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604" w:rsidRDefault="007F44EF">
      <w:pPr>
        <w:pStyle w:val="Titre"/>
        <w:spacing w:line="242" w:lineRule="auto"/>
      </w:pPr>
      <w:r>
        <w:t>Produire</w:t>
      </w:r>
      <w:r>
        <w:rPr>
          <w:spacing w:val="-17"/>
        </w:rPr>
        <w:t xml:space="preserve"> </w:t>
      </w:r>
      <w:r>
        <w:t>et</w:t>
      </w:r>
      <w:r>
        <w:rPr>
          <w:spacing w:val="-17"/>
        </w:rPr>
        <w:t xml:space="preserve"> </w:t>
      </w:r>
      <w:r>
        <w:t>combattre</w:t>
      </w:r>
      <w:r>
        <w:rPr>
          <w:spacing w:val="-17"/>
        </w:rPr>
        <w:t xml:space="preserve"> </w:t>
      </w:r>
      <w:r>
        <w:t>:</w:t>
      </w:r>
      <w:r>
        <w:rPr>
          <w:spacing w:val="-17"/>
        </w:rPr>
        <w:t xml:space="preserve"> </w:t>
      </w:r>
      <w:r>
        <w:t>quelle place pour la force de travail dans la guerre de demain ?</w:t>
      </w:r>
    </w:p>
    <w:p w:rsidR="00AE2604" w:rsidRDefault="007F44EF">
      <w:pPr>
        <w:pStyle w:val="Titre1"/>
        <w:spacing w:before="466"/>
      </w:pPr>
      <w:bookmarkStart w:id="0" w:name="Abstract"/>
      <w:bookmarkEnd w:id="0"/>
      <w:r>
        <w:rPr>
          <w:spacing w:val="-2"/>
        </w:rPr>
        <w:t>Abstract</w:t>
      </w:r>
    </w:p>
    <w:p w:rsidR="00AE2604" w:rsidRDefault="00AE2604">
      <w:pPr>
        <w:pStyle w:val="Corpsdetexte"/>
        <w:rPr>
          <w:b/>
          <w:sz w:val="36"/>
        </w:rPr>
      </w:pPr>
    </w:p>
    <w:p w:rsidR="00AE2604" w:rsidRDefault="007F44EF">
      <w:pPr>
        <w:pStyle w:val="Corpsdetexte"/>
        <w:spacing w:line="345" w:lineRule="auto"/>
        <w:ind w:left="141" w:right="139"/>
        <w:jc w:val="both"/>
      </w:pPr>
      <w:r>
        <w:t xml:space="preserve">Cet article analyse la manière dont la </w:t>
      </w:r>
      <w:proofErr w:type="spellStart"/>
      <w:r>
        <w:t>diﬀusion</w:t>
      </w:r>
      <w:proofErr w:type="spellEnd"/>
      <w:r w:rsidR="00BC6897">
        <w:t xml:space="preserve"> </w:t>
      </w:r>
      <w:r>
        <w:t>massive des drones transforme simultanément l'économie de la guerre, les équilibres stratégiques entre puissances et les conditions politiques de l'usage de la force. À partir des cas ukrainien et iranien, il</w:t>
      </w:r>
      <w:r>
        <w:t xml:space="preserve"> montre que l'abaissement du coût de la frappe de précision remet en cause la centralité des plateformes militaires traditionnelles, impose une </w:t>
      </w:r>
      <w:r>
        <w:rPr>
          <w:spacing w:val="9"/>
        </w:rPr>
        <w:t xml:space="preserve">réorganisation </w:t>
      </w:r>
      <w:r>
        <w:rPr>
          <w:spacing w:val="10"/>
        </w:rPr>
        <w:t xml:space="preserve">industrielle </w:t>
      </w:r>
      <w:r>
        <w:rPr>
          <w:spacing w:val="9"/>
        </w:rPr>
        <w:t xml:space="preserve">adaptée </w:t>
      </w:r>
      <w:r>
        <w:t xml:space="preserve">à la guerre </w:t>
      </w:r>
      <w:r>
        <w:rPr>
          <w:spacing w:val="10"/>
        </w:rPr>
        <w:t xml:space="preserve">d'attrition </w:t>
      </w:r>
      <w:r>
        <w:t xml:space="preserve">et </w:t>
      </w:r>
      <w:r>
        <w:rPr>
          <w:spacing w:val="9"/>
        </w:rPr>
        <w:t xml:space="preserve">accentue </w:t>
      </w:r>
      <w:r>
        <w:t xml:space="preserve">l'entrelacement entre sphères civile et </w:t>
      </w:r>
      <w:r>
        <w:t>militaire. Il soutient enfin que cette mutation ne soulève pas seulement des enjeux tactiques et doctrinaux, mais aussi une question démocratique majeure : celle du contrôle collectif de la violence dans un contexte de robotisation croissante.</w:t>
      </w:r>
    </w:p>
    <w:p w:rsidR="00AE2604" w:rsidRDefault="00AE2604">
      <w:pPr>
        <w:pStyle w:val="Corpsdetexte"/>
        <w:spacing w:before="161"/>
      </w:pPr>
    </w:p>
    <w:p w:rsidR="00AE2604" w:rsidRDefault="007F44EF">
      <w:pPr>
        <w:pStyle w:val="Titre1"/>
      </w:pPr>
      <w:bookmarkStart w:id="1" w:name="INTRODUCTION"/>
      <w:bookmarkEnd w:id="1"/>
      <w:r>
        <w:rPr>
          <w:spacing w:val="-2"/>
        </w:rPr>
        <w:t>INTRODUCTIO</w:t>
      </w:r>
      <w:r>
        <w:rPr>
          <w:spacing w:val="-2"/>
        </w:rPr>
        <w:t>N</w:t>
      </w:r>
    </w:p>
    <w:p w:rsidR="00AE2604" w:rsidRDefault="007F44EF">
      <w:pPr>
        <w:pStyle w:val="Corpsdetexte"/>
        <w:spacing w:before="439" w:line="345" w:lineRule="auto"/>
        <w:ind w:left="141" w:right="139"/>
        <w:jc w:val="both"/>
      </w:pPr>
      <w:r>
        <w:t xml:space="preserve">D'après le ministre ukrainien de la </w:t>
      </w:r>
      <w:r w:rsidR="001C59A1">
        <w:t>t</w:t>
      </w:r>
      <w:bookmarkStart w:id="2" w:name="_GoBack"/>
      <w:bookmarkEnd w:id="2"/>
      <w:r>
        <w:t xml:space="preserve">ransformation numérique, </w:t>
      </w:r>
      <w:proofErr w:type="spellStart"/>
      <w:r>
        <w:t>Mykhailo</w:t>
      </w:r>
      <w:proofErr w:type="spellEnd"/>
      <w:r>
        <w:t xml:space="preserve"> Fedorov</w:t>
      </w:r>
      <w:bookmarkStart w:id="3" w:name="_bookmark0"/>
      <w:bookmarkEnd w:id="3"/>
      <w:r>
        <w:fldChar w:fldCharType="begin"/>
      </w:r>
      <w:r>
        <w:instrText xml:space="preserve"> HYPERLINK \l "_bookmark1" </w:instrText>
      </w:r>
      <w:r>
        <w:fldChar w:fldCharType="separate"/>
      </w:r>
      <w:r>
        <w:rPr>
          <w:position w:val="6"/>
          <w:sz w:val="17"/>
        </w:rPr>
        <w:t>1</w:t>
      </w:r>
      <w:r>
        <w:rPr>
          <w:position w:val="6"/>
          <w:sz w:val="17"/>
        </w:rPr>
        <w:fldChar w:fldCharType="end"/>
      </w:r>
      <w:r>
        <w:t>, en 2026, 90 % des coups au but sur l'ennemi résulteraient de frappes de drones. Les unités qui les emploient auraient ainsi comptabilisé 800 00</w:t>
      </w:r>
      <w:r>
        <w:t xml:space="preserve">0 frappes réussies sur la période, contribuant à renverser de manière spectaculaire la dynamique du </w:t>
      </w:r>
      <w:r>
        <w:rPr>
          <w:spacing w:val="-2"/>
        </w:rPr>
        <w:t>front.</w:t>
      </w:r>
    </w:p>
    <w:p w:rsidR="00AE2604" w:rsidRDefault="00AE2604">
      <w:pPr>
        <w:pStyle w:val="Corpsdetexte"/>
        <w:spacing w:before="135"/>
      </w:pPr>
    </w:p>
    <w:p w:rsidR="00AE2604" w:rsidRDefault="007F44EF">
      <w:pPr>
        <w:pStyle w:val="Corpsdetexte"/>
        <w:spacing w:line="345" w:lineRule="auto"/>
        <w:ind w:left="141" w:right="139"/>
        <w:jc w:val="both"/>
      </w:pPr>
      <w:r>
        <w:t xml:space="preserve">Après une lente et discrète maturation, l'ascension fulgurante de cette technologie </w:t>
      </w:r>
      <w:proofErr w:type="gramStart"/>
      <w:r>
        <w:t>modifie</w:t>
      </w:r>
      <w:proofErr w:type="gramEnd"/>
      <w:r>
        <w:t xml:space="preserve"> les doctrines militaires et les rapports de force entre </w:t>
      </w:r>
      <w:r>
        <w:t>puissances. Elle permet à des puissances moyennes de tenir tête à des superpuissances en reconstituant</w:t>
      </w:r>
      <w:r>
        <w:rPr>
          <w:spacing w:val="53"/>
          <w:w w:val="150"/>
        </w:rPr>
        <w:t xml:space="preserve"> </w:t>
      </w:r>
      <w:r>
        <w:t>à</w:t>
      </w:r>
      <w:r>
        <w:rPr>
          <w:spacing w:val="54"/>
          <w:w w:val="150"/>
        </w:rPr>
        <w:t xml:space="preserve"> </w:t>
      </w:r>
      <w:r>
        <w:t>bas</w:t>
      </w:r>
      <w:r>
        <w:rPr>
          <w:spacing w:val="54"/>
          <w:w w:val="150"/>
        </w:rPr>
        <w:t xml:space="preserve"> </w:t>
      </w:r>
      <w:r>
        <w:t>coût</w:t>
      </w:r>
      <w:r>
        <w:rPr>
          <w:spacing w:val="54"/>
          <w:w w:val="150"/>
        </w:rPr>
        <w:t xml:space="preserve"> </w:t>
      </w:r>
      <w:r>
        <w:t>des</w:t>
      </w:r>
      <w:r>
        <w:rPr>
          <w:spacing w:val="53"/>
          <w:w w:val="150"/>
        </w:rPr>
        <w:t xml:space="preserve"> </w:t>
      </w:r>
      <w:r>
        <w:t>capacités</w:t>
      </w:r>
      <w:r>
        <w:rPr>
          <w:spacing w:val="54"/>
          <w:w w:val="150"/>
        </w:rPr>
        <w:t xml:space="preserve"> </w:t>
      </w:r>
      <w:proofErr w:type="spellStart"/>
      <w:r>
        <w:t>oﬀensives</w:t>
      </w:r>
      <w:proofErr w:type="spellEnd"/>
      <w:r>
        <w:rPr>
          <w:spacing w:val="54"/>
          <w:w w:val="150"/>
        </w:rPr>
        <w:t xml:space="preserve"> </w:t>
      </w:r>
      <w:r>
        <w:t>autrefois</w:t>
      </w:r>
      <w:r>
        <w:rPr>
          <w:spacing w:val="54"/>
          <w:w w:val="150"/>
        </w:rPr>
        <w:t xml:space="preserve"> </w:t>
      </w:r>
      <w:r>
        <w:t>réservées</w:t>
      </w:r>
      <w:r>
        <w:rPr>
          <w:spacing w:val="53"/>
          <w:w w:val="150"/>
        </w:rPr>
        <w:t xml:space="preserve"> </w:t>
      </w:r>
      <w:r>
        <w:t>à</w:t>
      </w:r>
      <w:r>
        <w:rPr>
          <w:spacing w:val="54"/>
          <w:w w:val="150"/>
        </w:rPr>
        <w:t xml:space="preserve"> </w:t>
      </w:r>
      <w:r>
        <w:rPr>
          <w:spacing w:val="-5"/>
        </w:rPr>
        <w:t>des</w:t>
      </w:r>
    </w:p>
    <w:p w:rsidR="00AE2604" w:rsidRDefault="007F44EF">
      <w:pPr>
        <w:pStyle w:val="Corpsdetexte"/>
        <w:spacing w:before="4"/>
        <w:rPr>
          <w:sz w:val="6"/>
        </w:rPr>
      </w:pPr>
      <w:r>
        <w:rPr>
          <w:noProof/>
          <w:sz w:val="6"/>
        </w:rPr>
        <mc:AlternateContent>
          <mc:Choice Requires="wps">
            <w:drawing>
              <wp:anchor distT="0" distB="0" distL="0" distR="0" simplePos="0" relativeHeight="487587840" behindDoc="1" locked="0" layoutInCell="1" allowOverlap="1">
                <wp:simplePos x="0" y="0"/>
                <wp:positionH relativeFrom="page">
                  <wp:posOffset>720000</wp:posOffset>
                </wp:positionH>
                <wp:positionV relativeFrom="paragraph">
                  <wp:posOffset>63473</wp:posOffset>
                </wp:positionV>
                <wp:extent cx="1270000" cy="63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0" cy="6350"/>
                        </a:xfrm>
                        <a:custGeom>
                          <a:avLst/>
                          <a:gdLst/>
                          <a:ahLst/>
                          <a:cxnLst/>
                          <a:rect l="l" t="t" r="r" b="b"/>
                          <a:pathLst>
                            <a:path w="1270000" h="6350">
                              <a:moveTo>
                                <a:pt x="1269999" y="0"/>
                              </a:moveTo>
                              <a:lnTo>
                                <a:pt x="0" y="0"/>
                              </a:lnTo>
                              <a:lnTo>
                                <a:pt x="0" y="6349"/>
                              </a:lnTo>
                              <a:lnTo>
                                <a:pt x="1269999" y="6349"/>
                              </a:lnTo>
                              <a:lnTo>
                                <a:pt x="1269999" y="0"/>
                              </a:lnTo>
                              <a:close/>
                            </a:path>
                          </a:pathLst>
                        </a:custGeom>
                        <a:solidFill>
                          <a:srgbClr val="60606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92921pt;margin-top:4.99794pt;width:99.99998pt;height:.5pt;mso-position-horizontal-relative:page;mso-position-vertical-relative:paragraph;z-index:-15728640;mso-wrap-distance-left:0;mso-wrap-distance-right:0" id="docshape2" filled="true" fillcolor="#606060" stroked="false">
                <v:fill type="solid"/>
                <w10:wrap type="topAndBottom"/>
              </v:rect>
            </w:pict>
          </mc:Fallback>
        </mc:AlternateContent>
      </w:r>
    </w:p>
    <w:bookmarkStart w:id="4" w:name="_bookmark1"/>
    <w:bookmarkEnd w:id="4"/>
    <w:p w:rsidR="00AE2604" w:rsidRDefault="007F44EF">
      <w:pPr>
        <w:spacing w:before="140" w:line="218" w:lineRule="auto"/>
        <w:ind w:left="141" w:right="718"/>
      </w:pPr>
      <w:r>
        <w:fldChar w:fldCharType="begin"/>
      </w:r>
      <w:r>
        <w:instrText xml:space="preserve"> HYPERLINK \l "_bookmark0" </w:instrText>
      </w:r>
      <w:r>
        <w:fldChar w:fldCharType="separate"/>
      </w:r>
      <w:r>
        <w:rPr>
          <w:spacing w:val="-2"/>
          <w:position w:val="5"/>
          <w:sz w:val="14"/>
        </w:rPr>
        <w:t>1</w:t>
      </w:r>
      <w:r>
        <w:rPr>
          <w:spacing w:val="-2"/>
          <w:position w:val="5"/>
          <w:sz w:val="14"/>
        </w:rPr>
        <w:fldChar w:fldCharType="end"/>
      </w:r>
      <w:r>
        <w:rPr>
          <w:spacing w:val="40"/>
          <w:position w:val="5"/>
          <w:sz w:val="14"/>
        </w:rPr>
        <w:t xml:space="preserve"> </w:t>
      </w:r>
      <w:hyperlink r:id="rId7">
        <w:r>
          <w:rPr>
            <w:spacing w:val="-2"/>
          </w:rPr>
          <w:t>https://uatv.ua/en/fedorov-drones-destroy-more-than-90-of-the-enemy-but-the-battlefield-</w:t>
        </w:r>
      </w:hyperlink>
      <w:r>
        <w:rPr>
          <w:spacing w:val="-2"/>
        </w:rPr>
        <w:t>requires-an-entire-orchestra-of-weapons/</w:t>
      </w:r>
    </w:p>
    <w:p w:rsidR="00AE2604" w:rsidRDefault="00AE2604">
      <w:pPr>
        <w:spacing w:line="218" w:lineRule="auto"/>
        <w:sectPr w:rsidR="00AE2604">
          <w:footerReference w:type="default" r:id="rId8"/>
          <w:type w:val="continuous"/>
          <w:pgSz w:w="11910" w:h="16840"/>
          <w:pgMar w:top="1040" w:right="992" w:bottom="1040" w:left="992" w:header="0" w:footer="848" w:gutter="0"/>
          <w:pgNumType w:start="1"/>
          <w:cols w:space="720"/>
        </w:sectPr>
      </w:pPr>
    </w:p>
    <w:p w:rsidR="00AE2604" w:rsidRDefault="007F44EF">
      <w:pPr>
        <w:pStyle w:val="Corpsdetexte"/>
        <w:spacing w:before="78" w:line="345" w:lineRule="auto"/>
        <w:ind w:left="141" w:right="139"/>
        <w:jc w:val="both"/>
      </w:pPr>
      <w:proofErr w:type="gramStart"/>
      <w:r>
        <w:lastRenderedPageBreak/>
        <w:t>armements</w:t>
      </w:r>
      <w:proofErr w:type="gramEnd"/>
      <w:r>
        <w:t xml:space="preserve"> beaucoup plus onéreux, souvent dépourvus de contre-mesures réellement </w:t>
      </w:r>
      <w:proofErr w:type="spellStart"/>
      <w:r>
        <w:t>eﬃcaces</w:t>
      </w:r>
      <w:proofErr w:type="spellEnd"/>
      <w:r>
        <w:t>.</w:t>
      </w:r>
    </w:p>
    <w:p w:rsidR="00AE2604" w:rsidRDefault="00AE2604">
      <w:pPr>
        <w:pStyle w:val="Corpsdetexte"/>
        <w:spacing w:before="136"/>
      </w:pPr>
    </w:p>
    <w:p w:rsidR="00AE2604" w:rsidRDefault="007F44EF">
      <w:pPr>
        <w:pStyle w:val="Corpsdetexte"/>
        <w:spacing w:line="345" w:lineRule="auto"/>
        <w:ind w:left="141" w:right="139"/>
        <w:jc w:val="both"/>
      </w:pPr>
      <w:r>
        <w:t>Ces transformations ont des implications directes pour les doctrines militaires occidentales, mais aussi po</w:t>
      </w:r>
      <w:r>
        <w:t xml:space="preserve">ur l'organisation industrielle : les unes comme l'autre </w:t>
      </w:r>
      <w:proofErr w:type="gramStart"/>
      <w:r>
        <w:t>doivent</w:t>
      </w:r>
      <w:proofErr w:type="gramEnd"/>
      <w:r>
        <w:t xml:space="preserve"> être revues rapidement afin de garantir l'autonomie stratégique et la crédibilité de la dissuasion.</w:t>
      </w:r>
    </w:p>
    <w:p w:rsidR="00AE2604" w:rsidRDefault="00AE2604">
      <w:pPr>
        <w:pStyle w:val="Corpsdetexte"/>
        <w:spacing w:before="135"/>
      </w:pPr>
    </w:p>
    <w:p w:rsidR="00AE2604" w:rsidRDefault="007F44EF">
      <w:pPr>
        <w:pStyle w:val="Corpsdetexte"/>
        <w:spacing w:line="345" w:lineRule="auto"/>
        <w:ind w:left="141" w:right="139"/>
        <w:jc w:val="both"/>
      </w:pPr>
      <w:r>
        <w:t xml:space="preserve">Enfin, l'hégémonie croissante des drones sur le champ de bataille produit aussi des </w:t>
      </w:r>
      <w:proofErr w:type="spellStart"/>
      <w:r>
        <w:t>eﬀets</w:t>
      </w:r>
      <w:proofErr w:type="spellEnd"/>
      <w:r>
        <w:t xml:space="preserve"> d</w:t>
      </w:r>
      <w:r>
        <w:t xml:space="preserve">ans le monde civil et remet en cause certains équilibres historiques </w:t>
      </w:r>
      <w:r>
        <w:rPr>
          <w:spacing w:val="9"/>
        </w:rPr>
        <w:t xml:space="preserve">entre </w:t>
      </w:r>
      <w:r>
        <w:rPr>
          <w:spacing w:val="10"/>
        </w:rPr>
        <w:t xml:space="preserve">sphère civile </w:t>
      </w:r>
      <w:r>
        <w:t xml:space="preserve">et </w:t>
      </w:r>
      <w:r>
        <w:rPr>
          <w:spacing w:val="10"/>
        </w:rPr>
        <w:t xml:space="preserve">sphère </w:t>
      </w:r>
      <w:r>
        <w:rPr>
          <w:spacing w:val="11"/>
        </w:rPr>
        <w:t xml:space="preserve">militaire. </w:t>
      </w:r>
      <w:r>
        <w:t xml:space="preserve">De la </w:t>
      </w:r>
      <w:r>
        <w:rPr>
          <w:spacing w:val="9"/>
        </w:rPr>
        <w:t xml:space="preserve">même </w:t>
      </w:r>
      <w:r>
        <w:rPr>
          <w:spacing w:val="10"/>
        </w:rPr>
        <w:t xml:space="preserve">manière </w:t>
      </w:r>
      <w:r>
        <w:t>que la professionnalisation des armées a transformé le rapport des démocraties à la guerre, la robotisation soulève aujourd'hui</w:t>
      </w:r>
      <w:r>
        <w:t xml:space="preserve"> des questions auxquelles nous devons répondre sans tarder.</w:t>
      </w:r>
    </w:p>
    <w:p w:rsidR="00AE2604" w:rsidRDefault="00AE2604">
      <w:pPr>
        <w:pStyle w:val="Corpsdetexte"/>
      </w:pPr>
    </w:p>
    <w:p w:rsidR="00AE2604" w:rsidRDefault="00AE2604">
      <w:pPr>
        <w:pStyle w:val="Corpsdetexte"/>
        <w:spacing w:before="298"/>
      </w:pPr>
    </w:p>
    <w:p w:rsidR="00AE2604" w:rsidRDefault="007F44EF">
      <w:pPr>
        <w:pStyle w:val="Titre1"/>
        <w:numPr>
          <w:ilvl w:val="0"/>
          <w:numId w:val="1"/>
        </w:numPr>
        <w:tabs>
          <w:tab w:val="left" w:pos="541"/>
        </w:tabs>
        <w:spacing w:line="252" w:lineRule="auto"/>
        <w:ind w:right="461" w:firstLine="0"/>
      </w:pPr>
      <w:bookmarkStart w:id="5" w:name="1._Le_changement_du_coût_des_capacités_o"/>
      <w:bookmarkEnd w:id="5"/>
      <w:r>
        <w:t>Le</w:t>
      </w:r>
      <w:r>
        <w:rPr>
          <w:spacing w:val="-5"/>
        </w:rPr>
        <w:t xml:space="preserve"> </w:t>
      </w:r>
      <w:r>
        <w:t>changement</w:t>
      </w:r>
      <w:r>
        <w:rPr>
          <w:spacing w:val="-5"/>
        </w:rPr>
        <w:t xml:space="preserve"> </w:t>
      </w:r>
      <w:r>
        <w:t>du</w:t>
      </w:r>
      <w:r>
        <w:rPr>
          <w:spacing w:val="-5"/>
        </w:rPr>
        <w:t xml:space="preserve"> </w:t>
      </w:r>
      <w:r>
        <w:t>coût</w:t>
      </w:r>
      <w:r>
        <w:rPr>
          <w:spacing w:val="-5"/>
        </w:rPr>
        <w:t xml:space="preserve"> </w:t>
      </w:r>
      <w:r>
        <w:t>des</w:t>
      </w:r>
      <w:r>
        <w:rPr>
          <w:spacing w:val="-5"/>
        </w:rPr>
        <w:t xml:space="preserve"> </w:t>
      </w:r>
      <w:r>
        <w:t>capacités</w:t>
      </w:r>
      <w:r>
        <w:rPr>
          <w:spacing w:val="-5"/>
        </w:rPr>
        <w:t xml:space="preserve"> </w:t>
      </w:r>
      <w:proofErr w:type="spellStart"/>
      <w:r>
        <w:t>oﬀensives</w:t>
      </w:r>
      <w:proofErr w:type="spellEnd"/>
      <w:r>
        <w:rPr>
          <w:spacing w:val="-5"/>
        </w:rPr>
        <w:t xml:space="preserve"> </w:t>
      </w:r>
      <w:r>
        <w:t>de précision modifie profondément le champ de bataille</w:t>
      </w:r>
    </w:p>
    <w:p w:rsidR="00AE2604" w:rsidRDefault="007F44EF">
      <w:pPr>
        <w:pStyle w:val="Titre2"/>
        <w:numPr>
          <w:ilvl w:val="1"/>
          <w:numId w:val="1"/>
        </w:numPr>
        <w:tabs>
          <w:tab w:val="left" w:pos="763"/>
        </w:tabs>
        <w:spacing w:before="423" w:line="232" w:lineRule="auto"/>
        <w:ind w:left="141" w:right="1615" w:firstLine="0"/>
      </w:pPr>
      <w:r>
        <w:t>L'</w:t>
      </w:r>
      <w:proofErr w:type="spellStart"/>
      <w:r>
        <w:t>eﬀondrement</w:t>
      </w:r>
      <w:proofErr w:type="spellEnd"/>
      <w:r>
        <w:rPr>
          <w:spacing w:val="-6"/>
        </w:rPr>
        <w:t xml:space="preserve"> </w:t>
      </w:r>
      <w:r>
        <w:t>du</w:t>
      </w:r>
      <w:r>
        <w:rPr>
          <w:spacing w:val="-6"/>
        </w:rPr>
        <w:t xml:space="preserve"> </w:t>
      </w:r>
      <w:r>
        <w:t>coût</w:t>
      </w:r>
      <w:r>
        <w:rPr>
          <w:spacing w:val="-6"/>
        </w:rPr>
        <w:t xml:space="preserve"> </w:t>
      </w:r>
      <w:r>
        <w:t>de</w:t>
      </w:r>
      <w:r>
        <w:rPr>
          <w:spacing w:val="-6"/>
        </w:rPr>
        <w:t xml:space="preserve"> </w:t>
      </w:r>
      <w:r>
        <w:t>la</w:t>
      </w:r>
      <w:r>
        <w:rPr>
          <w:spacing w:val="-6"/>
        </w:rPr>
        <w:t xml:space="preserve"> </w:t>
      </w:r>
      <w:r>
        <w:t>précision</w:t>
      </w:r>
      <w:r>
        <w:rPr>
          <w:spacing w:val="-6"/>
        </w:rPr>
        <w:t xml:space="preserve"> </w:t>
      </w:r>
      <w:r>
        <w:t>permet</w:t>
      </w:r>
      <w:r>
        <w:rPr>
          <w:spacing w:val="-6"/>
        </w:rPr>
        <w:t xml:space="preserve"> </w:t>
      </w:r>
      <w:r>
        <w:t>un rééquilibrage des forces</w:t>
      </w:r>
    </w:p>
    <w:p w:rsidR="00AE2604" w:rsidRDefault="00AE2604">
      <w:pPr>
        <w:pStyle w:val="Corpsdetexte"/>
        <w:spacing w:before="50"/>
        <w:rPr>
          <w:b/>
          <w:sz w:val="32"/>
        </w:rPr>
      </w:pPr>
    </w:p>
    <w:p w:rsidR="00AE2604" w:rsidRDefault="007F44EF">
      <w:pPr>
        <w:pStyle w:val="Corpsdetexte"/>
        <w:spacing w:line="345" w:lineRule="auto"/>
        <w:ind w:left="141" w:right="139"/>
        <w:jc w:val="both"/>
      </w:pPr>
      <w:r>
        <w:t xml:space="preserve">Pendant longtemps, </w:t>
      </w:r>
      <w:r>
        <w:t>l'Occident a considéré que la combinaison entre supériorité aérienne, surveillance et missiles de longue portée garantissait la supériorité militaire. Le contrôle du ciel, et plus largement de l'espace informationnel, devait permettre la suppression des mo</w:t>
      </w:r>
      <w:r>
        <w:t xml:space="preserve">yens ennemis et la préservation des moyens </w:t>
      </w:r>
      <w:r>
        <w:rPr>
          <w:spacing w:val="-2"/>
        </w:rPr>
        <w:t>alliés.</w:t>
      </w:r>
    </w:p>
    <w:p w:rsidR="00AE2604" w:rsidRDefault="00AE2604">
      <w:pPr>
        <w:pStyle w:val="Corpsdetexte"/>
        <w:spacing w:before="135"/>
      </w:pPr>
    </w:p>
    <w:p w:rsidR="00AE2604" w:rsidRDefault="007F44EF">
      <w:pPr>
        <w:pStyle w:val="Corpsdetexte"/>
        <w:spacing w:line="345" w:lineRule="auto"/>
        <w:ind w:left="141" w:right="139"/>
        <w:jc w:val="both"/>
      </w:pPr>
      <w:r>
        <w:t xml:space="preserve">Dans ce cadre, les adversaires capables de mettre en </w:t>
      </w:r>
      <w:proofErr w:type="spellStart"/>
      <w:r>
        <w:t>diﬃculté</w:t>
      </w:r>
      <w:proofErr w:type="spellEnd"/>
      <w:r>
        <w:t xml:space="preserve"> cette </w:t>
      </w:r>
      <w:r>
        <w:t xml:space="preserve">stratégie devaient recourir à des moyens dits asymétriques, c'est-à-dire éviter les </w:t>
      </w:r>
      <w:proofErr w:type="spellStart"/>
      <w:r>
        <w:t>aﬀrontements</w:t>
      </w:r>
      <w:proofErr w:type="spellEnd"/>
      <w:r>
        <w:t xml:space="preserve"> directs. Les stratégies de guérilla afghanes en </w:t>
      </w:r>
      <w:proofErr w:type="spellStart"/>
      <w:r>
        <w:t>oﬀrent</w:t>
      </w:r>
      <w:proofErr w:type="spellEnd"/>
      <w:r>
        <w:t xml:space="preserve"> un exemple classique</w:t>
      </w:r>
      <w:r>
        <w:rPr>
          <w:spacing w:val="2"/>
        </w:rPr>
        <w:t xml:space="preserve"> </w:t>
      </w:r>
      <w:r>
        <w:t>:</w:t>
      </w:r>
      <w:r>
        <w:rPr>
          <w:spacing w:val="5"/>
        </w:rPr>
        <w:t xml:space="preserve"> </w:t>
      </w:r>
      <w:r>
        <w:t>elles</w:t>
      </w:r>
      <w:r>
        <w:rPr>
          <w:spacing w:val="4"/>
        </w:rPr>
        <w:t xml:space="preserve"> </w:t>
      </w:r>
      <w:r>
        <w:t>échappaient</w:t>
      </w:r>
      <w:r>
        <w:rPr>
          <w:spacing w:val="5"/>
        </w:rPr>
        <w:t xml:space="preserve"> </w:t>
      </w:r>
      <w:r>
        <w:t>à</w:t>
      </w:r>
      <w:r>
        <w:rPr>
          <w:spacing w:val="4"/>
        </w:rPr>
        <w:t xml:space="preserve"> </w:t>
      </w:r>
      <w:r>
        <w:t>la</w:t>
      </w:r>
      <w:r>
        <w:rPr>
          <w:spacing w:val="5"/>
        </w:rPr>
        <w:t xml:space="preserve"> </w:t>
      </w:r>
      <w:r>
        <w:t>surveillance</w:t>
      </w:r>
      <w:r>
        <w:rPr>
          <w:spacing w:val="4"/>
        </w:rPr>
        <w:t xml:space="preserve"> </w:t>
      </w:r>
      <w:r>
        <w:t>électromagnétique</w:t>
      </w:r>
      <w:r>
        <w:rPr>
          <w:spacing w:val="5"/>
        </w:rPr>
        <w:t xml:space="preserve"> </w:t>
      </w:r>
      <w:r>
        <w:t>en</w:t>
      </w:r>
      <w:r>
        <w:rPr>
          <w:spacing w:val="4"/>
        </w:rPr>
        <w:t xml:space="preserve"> </w:t>
      </w:r>
      <w:r>
        <w:t>privilégiant</w:t>
      </w:r>
      <w:r>
        <w:rPr>
          <w:spacing w:val="5"/>
        </w:rPr>
        <w:t xml:space="preserve"> </w:t>
      </w:r>
      <w:r>
        <w:rPr>
          <w:spacing w:val="-5"/>
        </w:rPr>
        <w:t>les</w:t>
      </w:r>
    </w:p>
    <w:p w:rsidR="00AE2604" w:rsidRDefault="00AE2604">
      <w:pPr>
        <w:pStyle w:val="Corpsdetexte"/>
        <w:spacing w:line="345" w:lineRule="auto"/>
        <w:jc w:val="both"/>
        <w:sectPr w:rsidR="00AE2604">
          <w:pgSz w:w="11910" w:h="16840"/>
          <w:pgMar w:top="1020" w:right="992" w:bottom="1120" w:left="992" w:header="0" w:footer="848" w:gutter="0"/>
          <w:cols w:space="720"/>
        </w:sectPr>
      </w:pPr>
    </w:p>
    <w:p w:rsidR="00AE2604" w:rsidRDefault="007F44EF">
      <w:pPr>
        <w:pStyle w:val="Corpsdetexte"/>
        <w:spacing w:before="78" w:line="345" w:lineRule="auto"/>
        <w:ind w:left="141" w:right="139"/>
        <w:jc w:val="both"/>
      </w:pPr>
      <w:proofErr w:type="gramStart"/>
      <w:r>
        <w:lastRenderedPageBreak/>
        <w:t>discussions</w:t>
      </w:r>
      <w:proofErr w:type="gramEnd"/>
      <w:r>
        <w:t xml:space="preserve"> de vive voix ou les messages écrits, et limitaient leur exposition aux frappes aériennes en dispersant leurs forces ou en exploitant le terrain.</w:t>
      </w:r>
    </w:p>
    <w:p w:rsidR="00AE2604" w:rsidRDefault="00AE2604">
      <w:pPr>
        <w:pStyle w:val="Corpsdetexte"/>
        <w:spacing w:before="136"/>
      </w:pPr>
    </w:p>
    <w:p w:rsidR="00AE2604" w:rsidRDefault="007F44EF">
      <w:pPr>
        <w:pStyle w:val="Corpsdetexte"/>
        <w:spacing w:line="345" w:lineRule="auto"/>
        <w:ind w:left="141" w:right="139"/>
        <w:jc w:val="both"/>
      </w:pPr>
      <w:r>
        <w:t>Cette stratégie avait toutefois un coût humain considérable. La victoire s'y jo</w:t>
      </w:r>
      <w:r>
        <w:t>uait alors davantage sur le terrain politique que militaire, en faisant monter le coût politique de l'</w:t>
      </w:r>
      <w:proofErr w:type="spellStart"/>
      <w:r>
        <w:t>aﬀrontement</w:t>
      </w:r>
      <w:proofErr w:type="spellEnd"/>
      <w:r>
        <w:t xml:space="preserve"> pour l'adversaire et en gagnant le soutien des populations locales. Les techniques de contre-insurrection obligent en </w:t>
      </w:r>
      <w:proofErr w:type="spellStart"/>
      <w:r>
        <w:t>eﬀet</w:t>
      </w:r>
      <w:proofErr w:type="spellEnd"/>
      <w:r>
        <w:t xml:space="preserve"> généralement le for</w:t>
      </w:r>
      <w:r>
        <w:t>t à traverser la société pour atteindre le faible, causant des dommages collatéraux répétés et nourrissant l'hostilité de la population civile.</w:t>
      </w:r>
    </w:p>
    <w:p w:rsidR="00AE2604" w:rsidRDefault="00AE2604">
      <w:pPr>
        <w:pStyle w:val="Corpsdetexte"/>
        <w:spacing w:before="134"/>
      </w:pPr>
    </w:p>
    <w:p w:rsidR="00AE2604" w:rsidRDefault="007F44EF">
      <w:pPr>
        <w:pStyle w:val="Corpsdetexte"/>
        <w:spacing w:line="345" w:lineRule="auto"/>
        <w:ind w:left="141" w:right="139"/>
        <w:jc w:val="both"/>
      </w:pPr>
      <w:r>
        <w:t xml:space="preserve">La situation est aujourd'hui fondamentalement </w:t>
      </w:r>
      <w:proofErr w:type="spellStart"/>
      <w:r>
        <w:t>diﬀérente</w:t>
      </w:r>
      <w:proofErr w:type="spellEnd"/>
      <w:r>
        <w:t>. Les conflits irano-américain et russo-ukrainien montre</w:t>
      </w:r>
      <w:r>
        <w:t>nt des configurations de guerre plus symétriques, dans lesquelles de grandes puissances sont tenues en échec relatif par des puissances moyennes.</w:t>
      </w:r>
    </w:p>
    <w:p w:rsidR="00AE2604" w:rsidRDefault="00AE2604">
      <w:pPr>
        <w:pStyle w:val="Corpsdetexte"/>
        <w:spacing w:before="135"/>
      </w:pPr>
    </w:p>
    <w:p w:rsidR="00AE2604" w:rsidRDefault="007F44EF">
      <w:pPr>
        <w:pStyle w:val="Corpsdetexte"/>
        <w:spacing w:line="345" w:lineRule="auto"/>
        <w:ind w:left="141" w:right="139"/>
        <w:jc w:val="both"/>
      </w:pPr>
      <w:r>
        <w:t>Le cas russe est le plus spectaculaire. En s'appuyant sur l'emploi massif d'armements de longue portée, d'art</w:t>
      </w:r>
      <w:r>
        <w:t>illerie, de missiles et de drones, combiné à une masse humaine et matérielle importante, l'armée russe pensait pouvoir imposer un rapport de force durablement favorable. Or elle piétine depuis</w:t>
      </w:r>
      <w:r>
        <w:rPr>
          <w:spacing w:val="40"/>
        </w:rPr>
        <w:t xml:space="preserve"> </w:t>
      </w:r>
      <w:r>
        <w:t>plusieurs années face à une armée sous-dimensionnée, tandis que</w:t>
      </w:r>
      <w:r>
        <w:t xml:space="preserve"> ses centres logistiques et industriels sont régulièrement visés et que ses pertes humaines atteignent des niveaux inédits en Europe depuis la Seconde Guerre mondiale.</w:t>
      </w:r>
    </w:p>
    <w:p w:rsidR="00AE2604" w:rsidRDefault="00AE2604">
      <w:pPr>
        <w:pStyle w:val="Corpsdetexte"/>
        <w:spacing w:before="94"/>
      </w:pPr>
    </w:p>
    <w:p w:rsidR="00AE2604" w:rsidRDefault="007F44EF">
      <w:pPr>
        <w:pStyle w:val="Corpsdetexte"/>
        <w:spacing w:line="345" w:lineRule="auto"/>
        <w:ind w:left="141" w:right="139"/>
        <w:jc w:val="both"/>
      </w:pPr>
      <w:r>
        <w:t>Les États-Unis rencontrent, eux, un problème d'une autre nature. La supériorité à longu</w:t>
      </w:r>
      <w:r>
        <w:t xml:space="preserve">e portée qui leur avait permis d'écraser l'armée irakienne en quelques semaines en 1991 ne semble plus produire les mêmes </w:t>
      </w:r>
      <w:proofErr w:type="spellStart"/>
      <w:r>
        <w:t>eﬀets</w:t>
      </w:r>
      <w:proofErr w:type="spellEnd"/>
      <w:r>
        <w:t xml:space="preserve"> en 2026. Certes, la situation </w:t>
      </w:r>
      <w:proofErr w:type="spellStart"/>
      <w:r>
        <w:t>diﬀère</w:t>
      </w:r>
      <w:proofErr w:type="spellEnd"/>
      <w:r>
        <w:t xml:space="preserve"> en l'absence de troupes au sol ; mais le parallèle demeure frappant. Malgré de lourdes pert</w:t>
      </w:r>
      <w:r>
        <w:t>es, la force balistique iranienne reste capable de frapper des bases aériennes américaines et de perturber la navigation dans le détroit d'Ormuz, en menaçant les réserves stratégiques mondiales de pétrole et en asphyxiant progressivement l'économie mondial</w:t>
      </w:r>
      <w:r>
        <w:t>e. La combinaison entre une exploitation avantageuse du terrain et des capacités de frappe longue portée à</w:t>
      </w:r>
      <w:r>
        <w:rPr>
          <w:spacing w:val="80"/>
        </w:rPr>
        <w:t xml:space="preserve"> </w:t>
      </w:r>
      <w:r>
        <w:t>bas coût semble ainsi hybrider les stratégies symétriques et asymétriques.</w:t>
      </w:r>
    </w:p>
    <w:p w:rsidR="00AE2604" w:rsidRDefault="00AE2604">
      <w:pPr>
        <w:pStyle w:val="Corpsdetexte"/>
        <w:spacing w:line="345" w:lineRule="auto"/>
        <w:jc w:val="both"/>
        <w:sectPr w:rsidR="00AE2604">
          <w:pgSz w:w="11910" w:h="16840"/>
          <w:pgMar w:top="1020" w:right="992" w:bottom="1040" w:left="992" w:header="0" w:footer="848" w:gutter="0"/>
          <w:cols w:space="720"/>
        </w:sectPr>
      </w:pPr>
    </w:p>
    <w:p w:rsidR="00AE2604" w:rsidRDefault="007F44EF">
      <w:pPr>
        <w:pStyle w:val="Corpsdetexte"/>
        <w:spacing w:before="65" w:line="345" w:lineRule="auto"/>
        <w:ind w:left="141" w:right="139"/>
        <w:jc w:val="both"/>
      </w:pPr>
      <w:r>
        <w:lastRenderedPageBreak/>
        <w:t>Dans les deux cas, un facteur déterminant a changé la do</w:t>
      </w:r>
      <w:r>
        <w:t xml:space="preserve">nne : l'abaissement du coût de la haute technologie. Un drone </w:t>
      </w:r>
      <w:proofErr w:type="spellStart"/>
      <w:r>
        <w:t>Shahed</w:t>
      </w:r>
      <w:proofErr w:type="spellEnd"/>
      <w:r>
        <w:t xml:space="preserve"> à 20 000 dollars permet de frapper avec précision un pétrolier à 2 000 kilomètres, là où une telle capacité relevait auparavant de missiles balistiques coûtant généralement plus d'un mill</w:t>
      </w:r>
      <w:r>
        <w:t xml:space="preserve">ion de dollars pièce. Or les </w:t>
      </w:r>
      <w:proofErr w:type="spellStart"/>
      <w:r>
        <w:t>Shahed</w:t>
      </w:r>
      <w:proofErr w:type="spellEnd"/>
      <w:r>
        <w:t xml:space="preserve"> restent très complexes à intercepter pour la majorité des pays du monde. Un intercepteur à plusieurs millions de dollars peut certes détruire un drone lent ; mais le rapport coût-bénéfice transforme alors chaque intercep</w:t>
      </w:r>
      <w:r>
        <w:t xml:space="preserve">tion en défaite économique et rend un tel modèle défensif intenable sur la </w:t>
      </w:r>
      <w:r>
        <w:rPr>
          <w:spacing w:val="-2"/>
        </w:rPr>
        <w:t>durée.</w:t>
      </w:r>
    </w:p>
    <w:p w:rsidR="00AE2604" w:rsidRDefault="00AE2604">
      <w:pPr>
        <w:pStyle w:val="Corpsdetexte"/>
        <w:spacing w:before="133"/>
      </w:pPr>
    </w:p>
    <w:p w:rsidR="00AE2604" w:rsidRDefault="007F44EF">
      <w:pPr>
        <w:pStyle w:val="Corpsdetexte"/>
        <w:spacing w:line="345" w:lineRule="auto"/>
        <w:ind w:left="141" w:right="139"/>
        <w:jc w:val="both"/>
      </w:pPr>
      <w:r>
        <w:t>Une dynamique similaire a bouleversé le front ukrainien. Une frappe de précision à courte ou moyenne portée était ordinairement assurée par une pièce d'artillerie, un lance-</w:t>
      </w:r>
      <w:r>
        <w:t xml:space="preserve">missiles ou un aéronef, piloté ou </w:t>
      </w:r>
      <w:proofErr w:type="spellStart"/>
      <w:r>
        <w:t>téléopéré</w:t>
      </w:r>
      <w:proofErr w:type="spellEnd"/>
      <w:r>
        <w:t>. Chacun de ces vecteurs est relativement coûteux, complexe à fabriquer et susceptible d'être contré par des contre-mesures comparables. Chaque frappe demeure donc dangereuse à produire et avantage massivement cel</w:t>
      </w:r>
      <w:r>
        <w:t xml:space="preserve">ui qui possède ces moyens en grande quantité. Le pilonnage de l'artillerie russe a ainsi longtemps mis l'Ukraine en grande </w:t>
      </w:r>
      <w:proofErr w:type="spellStart"/>
      <w:r>
        <w:t>diﬃculté</w:t>
      </w:r>
      <w:proofErr w:type="spellEnd"/>
      <w:r>
        <w:t>. Mais l'utilisation massive de drones à bas coût a profondément transformé la ligne de front.</w:t>
      </w:r>
    </w:p>
    <w:p w:rsidR="00AE2604" w:rsidRDefault="00AE2604">
      <w:pPr>
        <w:pStyle w:val="Corpsdetexte"/>
        <w:spacing w:before="133"/>
      </w:pPr>
    </w:p>
    <w:p w:rsidR="00AE2604" w:rsidRDefault="007F44EF">
      <w:pPr>
        <w:pStyle w:val="Corpsdetexte"/>
        <w:spacing w:before="1" w:line="345" w:lineRule="auto"/>
        <w:ind w:left="141" w:right="139"/>
        <w:jc w:val="both"/>
      </w:pPr>
      <w:r>
        <w:t>Cette transformation se lit d</w:t>
      </w:r>
      <w:r>
        <w:t xml:space="preserve">'abord dans l'élargissement de la zone de danger : plusieurs dizaines de kilomètres de part et d'autre de la ligne de contact sont désormais assimilées à une </w:t>
      </w:r>
      <w:proofErr w:type="spellStart"/>
      <w:r>
        <w:t>dead</w:t>
      </w:r>
      <w:proofErr w:type="spellEnd"/>
      <w:r>
        <w:t xml:space="preserve"> zone, où le simple fait d'être repéré entraîne très rapidement une frappe de drone. Elle se l</w:t>
      </w:r>
      <w:r>
        <w:t>it surtout dans l'abaissement du coût de la frappe de précision sous un seuil permettant une massification sans précédent.</w:t>
      </w:r>
    </w:p>
    <w:p w:rsidR="00AE2604" w:rsidRDefault="00AE2604">
      <w:pPr>
        <w:pStyle w:val="Corpsdetexte"/>
        <w:spacing w:before="134"/>
      </w:pPr>
    </w:p>
    <w:p w:rsidR="00AE2604" w:rsidRDefault="007F44EF">
      <w:pPr>
        <w:pStyle w:val="Corpsdetexte"/>
        <w:spacing w:line="345" w:lineRule="auto"/>
        <w:ind w:left="141" w:right="139"/>
        <w:jc w:val="both"/>
      </w:pPr>
      <w:r>
        <w:t>Auparavant, l'utilisation d'un obus de 155 mm, au coût unitaire compris entre 6</w:t>
      </w:r>
      <w:r>
        <w:rPr>
          <w:spacing w:val="40"/>
        </w:rPr>
        <w:t xml:space="preserve"> </w:t>
      </w:r>
      <w:r>
        <w:t xml:space="preserve">000 et 60 000 dollars, se justifiait </w:t>
      </w:r>
      <w:proofErr w:type="spellStart"/>
      <w:r>
        <w:t>diﬃcilement</w:t>
      </w:r>
      <w:proofErr w:type="spellEnd"/>
      <w:r>
        <w:t xml:space="preserve"> contre un soldat isolé. À l'inverse, l'emploi</w:t>
      </w:r>
      <w:r>
        <w:rPr>
          <w:spacing w:val="-2"/>
        </w:rPr>
        <w:t xml:space="preserve"> </w:t>
      </w:r>
      <w:r>
        <w:t>d'un</w:t>
      </w:r>
      <w:r>
        <w:rPr>
          <w:spacing w:val="-2"/>
        </w:rPr>
        <w:t xml:space="preserve"> </w:t>
      </w:r>
      <w:r>
        <w:t>drone</w:t>
      </w:r>
      <w:r>
        <w:rPr>
          <w:spacing w:val="-2"/>
        </w:rPr>
        <w:t xml:space="preserve"> </w:t>
      </w:r>
      <w:r>
        <w:t>kamikaze</w:t>
      </w:r>
      <w:r>
        <w:rPr>
          <w:spacing w:val="-2"/>
        </w:rPr>
        <w:t xml:space="preserve"> </w:t>
      </w:r>
      <w:r>
        <w:t>à</w:t>
      </w:r>
      <w:r>
        <w:rPr>
          <w:spacing w:val="-2"/>
        </w:rPr>
        <w:t xml:space="preserve"> </w:t>
      </w:r>
      <w:r>
        <w:t>800</w:t>
      </w:r>
      <w:r>
        <w:rPr>
          <w:spacing w:val="-2"/>
        </w:rPr>
        <w:t xml:space="preserve"> </w:t>
      </w:r>
      <w:r>
        <w:t>dollars</w:t>
      </w:r>
      <w:r>
        <w:rPr>
          <w:spacing w:val="-2"/>
        </w:rPr>
        <w:t xml:space="preserve"> </w:t>
      </w:r>
      <w:r>
        <w:t>devient</w:t>
      </w:r>
      <w:r>
        <w:rPr>
          <w:spacing w:val="-2"/>
        </w:rPr>
        <w:t xml:space="preserve"> </w:t>
      </w:r>
      <w:r>
        <w:t>économiquement</w:t>
      </w:r>
      <w:r>
        <w:rPr>
          <w:spacing w:val="-2"/>
        </w:rPr>
        <w:t xml:space="preserve"> </w:t>
      </w:r>
      <w:r>
        <w:t>rationnel.</w:t>
      </w:r>
      <w:r>
        <w:rPr>
          <w:spacing w:val="-2"/>
        </w:rPr>
        <w:t xml:space="preserve"> </w:t>
      </w:r>
      <w:r>
        <w:t xml:space="preserve">Cet abaissement drastique du </w:t>
      </w:r>
      <w:proofErr w:type="spellStart"/>
      <w:r>
        <w:t>cost</w:t>
      </w:r>
      <w:proofErr w:type="spellEnd"/>
      <w:r>
        <w:t xml:space="preserve"> per </w:t>
      </w:r>
      <w:proofErr w:type="spellStart"/>
      <w:r>
        <w:t>kill</w:t>
      </w:r>
      <w:proofErr w:type="spellEnd"/>
      <w:r>
        <w:t xml:space="preserve"> rapproche les petits drones d'une grenade ou</w:t>
      </w:r>
      <w:r>
        <w:rPr>
          <w:spacing w:val="22"/>
        </w:rPr>
        <w:t xml:space="preserve"> </w:t>
      </w:r>
      <w:r>
        <w:t>d'une</w:t>
      </w:r>
      <w:r>
        <w:rPr>
          <w:spacing w:val="25"/>
        </w:rPr>
        <w:t xml:space="preserve"> </w:t>
      </w:r>
      <w:r>
        <w:t>arme</w:t>
      </w:r>
      <w:r>
        <w:rPr>
          <w:spacing w:val="24"/>
        </w:rPr>
        <w:t xml:space="preserve"> </w:t>
      </w:r>
      <w:r>
        <w:t>légère</w:t>
      </w:r>
      <w:r>
        <w:rPr>
          <w:spacing w:val="25"/>
        </w:rPr>
        <w:t xml:space="preserve"> </w:t>
      </w:r>
      <w:r>
        <w:t>et</w:t>
      </w:r>
      <w:r>
        <w:rPr>
          <w:spacing w:val="24"/>
        </w:rPr>
        <w:t xml:space="preserve"> </w:t>
      </w:r>
      <w:r>
        <w:t>les</w:t>
      </w:r>
      <w:r>
        <w:rPr>
          <w:spacing w:val="25"/>
        </w:rPr>
        <w:t xml:space="preserve"> </w:t>
      </w:r>
      <w:r>
        <w:t>rend</w:t>
      </w:r>
      <w:r>
        <w:rPr>
          <w:spacing w:val="25"/>
        </w:rPr>
        <w:t xml:space="preserve"> </w:t>
      </w:r>
      <w:r>
        <w:t>rentables</w:t>
      </w:r>
      <w:r>
        <w:rPr>
          <w:spacing w:val="24"/>
        </w:rPr>
        <w:t xml:space="preserve"> </w:t>
      </w:r>
      <w:r>
        <w:t>à</w:t>
      </w:r>
      <w:r>
        <w:rPr>
          <w:spacing w:val="25"/>
        </w:rPr>
        <w:t xml:space="preserve"> </w:t>
      </w:r>
      <w:r>
        <w:t>très</w:t>
      </w:r>
      <w:r>
        <w:rPr>
          <w:spacing w:val="24"/>
        </w:rPr>
        <w:t xml:space="preserve"> </w:t>
      </w:r>
      <w:r>
        <w:t>grande</w:t>
      </w:r>
      <w:r>
        <w:rPr>
          <w:spacing w:val="25"/>
        </w:rPr>
        <w:t xml:space="preserve"> </w:t>
      </w:r>
      <w:r>
        <w:t>échelle.</w:t>
      </w:r>
      <w:r>
        <w:rPr>
          <w:spacing w:val="24"/>
        </w:rPr>
        <w:t xml:space="preserve"> </w:t>
      </w:r>
      <w:r>
        <w:t>L'écart</w:t>
      </w:r>
      <w:r>
        <w:rPr>
          <w:spacing w:val="25"/>
        </w:rPr>
        <w:t xml:space="preserve"> </w:t>
      </w:r>
      <w:r>
        <w:t>entre</w:t>
      </w:r>
      <w:r>
        <w:rPr>
          <w:spacing w:val="25"/>
        </w:rPr>
        <w:t xml:space="preserve"> </w:t>
      </w:r>
      <w:r>
        <w:rPr>
          <w:spacing w:val="-7"/>
        </w:rPr>
        <w:t>la</w:t>
      </w:r>
    </w:p>
    <w:p w:rsidR="00AE2604" w:rsidRDefault="00AE2604">
      <w:pPr>
        <w:pStyle w:val="Corpsdetexte"/>
        <w:spacing w:line="345" w:lineRule="auto"/>
        <w:jc w:val="both"/>
        <w:sectPr w:rsidR="00AE2604">
          <w:pgSz w:w="11910" w:h="16840"/>
          <w:pgMar w:top="1480" w:right="992" w:bottom="1120" w:left="992" w:header="0" w:footer="848" w:gutter="0"/>
          <w:cols w:space="720"/>
        </w:sectPr>
      </w:pPr>
    </w:p>
    <w:p w:rsidR="00AE2604" w:rsidRDefault="007F44EF">
      <w:pPr>
        <w:pStyle w:val="Corpsdetexte"/>
        <w:spacing w:before="78" w:line="345" w:lineRule="auto"/>
        <w:ind w:left="141" w:right="139"/>
        <w:jc w:val="both"/>
      </w:pPr>
      <w:proofErr w:type="gramStart"/>
      <w:r>
        <w:lastRenderedPageBreak/>
        <w:t>masse</w:t>
      </w:r>
      <w:proofErr w:type="gramEnd"/>
      <w:r>
        <w:t xml:space="preserve"> de soldats que peut déployer la Russie et la limite ukrainienne devient alors soudainement moins </w:t>
      </w:r>
      <w:proofErr w:type="spellStart"/>
      <w:r>
        <w:t>diﬃcile</w:t>
      </w:r>
      <w:proofErr w:type="spellEnd"/>
      <w:r>
        <w:t xml:space="preserve"> à compenser.</w:t>
      </w:r>
    </w:p>
    <w:p w:rsidR="00AE2604" w:rsidRDefault="00AE2604">
      <w:pPr>
        <w:pStyle w:val="Corpsdetexte"/>
        <w:spacing w:before="136"/>
      </w:pPr>
    </w:p>
    <w:p w:rsidR="00AE2604" w:rsidRDefault="007F44EF">
      <w:pPr>
        <w:pStyle w:val="Corpsdetexte"/>
        <w:spacing w:line="345" w:lineRule="auto"/>
        <w:ind w:left="141" w:right="139"/>
        <w:jc w:val="both"/>
      </w:pPr>
      <w:r>
        <w:t xml:space="preserve">Ainsi, la tactique russe des </w:t>
      </w:r>
      <w:proofErr w:type="spellStart"/>
      <w:r>
        <w:t>human</w:t>
      </w:r>
      <w:proofErr w:type="spellEnd"/>
      <w:r>
        <w:t xml:space="preserve"> </w:t>
      </w:r>
      <w:proofErr w:type="spellStart"/>
      <w:r>
        <w:t>waves</w:t>
      </w:r>
      <w:proofErr w:type="spellEnd"/>
      <w:r>
        <w:t xml:space="preserve"> semble avoir atteint ses limites. Cette tactique de la « vague humaine » consiste à submerger une position fortifiée ennemie sous une dense formation d'infanterie. Elle est extrêmement coûteuse en vies humaines et r</w:t>
      </w:r>
      <w:r>
        <w:t xml:space="preserve">elativement </w:t>
      </w:r>
      <w:proofErr w:type="spellStart"/>
      <w:r>
        <w:t>ineﬃcace</w:t>
      </w:r>
      <w:proofErr w:type="spellEnd"/>
      <w:r>
        <w:t xml:space="preserve"> face à des armes modernes, même si elle peut</w:t>
      </w:r>
      <w:r>
        <w:rPr>
          <w:spacing w:val="-2"/>
        </w:rPr>
        <w:t xml:space="preserve"> </w:t>
      </w:r>
      <w:r>
        <w:t>produire</w:t>
      </w:r>
      <w:r>
        <w:rPr>
          <w:spacing w:val="-2"/>
        </w:rPr>
        <w:t xml:space="preserve"> </w:t>
      </w:r>
      <w:r>
        <w:t>des</w:t>
      </w:r>
      <w:r>
        <w:rPr>
          <w:spacing w:val="-2"/>
        </w:rPr>
        <w:t xml:space="preserve"> </w:t>
      </w:r>
      <w:r>
        <w:t>résultats</w:t>
      </w:r>
      <w:r>
        <w:rPr>
          <w:spacing w:val="-2"/>
        </w:rPr>
        <w:t xml:space="preserve"> </w:t>
      </w:r>
      <w:r>
        <w:t>en</w:t>
      </w:r>
      <w:r>
        <w:rPr>
          <w:spacing w:val="-2"/>
        </w:rPr>
        <w:t xml:space="preserve"> </w:t>
      </w:r>
      <w:r>
        <w:t>cas</w:t>
      </w:r>
      <w:r>
        <w:rPr>
          <w:spacing w:val="-2"/>
        </w:rPr>
        <w:t xml:space="preserve"> </w:t>
      </w:r>
      <w:r>
        <w:t>d'asymétrie</w:t>
      </w:r>
      <w:r>
        <w:rPr>
          <w:spacing w:val="-2"/>
        </w:rPr>
        <w:t xml:space="preserve"> </w:t>
      </w:r>
      <w:r>
        <w:t>massive</w:t>
      </w:r>
      <w:r>
        <w:rPr>
          <w:spacing w:val="-2"/>
        </w:rPr>
        <w:t xml:space="preserve"> </w:t>
      </w:r>
      <w:r>
        <w:t>des</w:t>
      </w:r>
      <w:r>
        <w:rPr>
          <w:spacing w:val="-2"/>
        </w:rPr>
        <w:t xml:space="preserve"> </w:t>
      </w:r>
      <w:r>
        <w:t>moyens.</w:t>
      </w:r>
      <w:r>
        <w:rPr>
          <w:spacing w:val="-2"/>
        </w:rPr>
        <w:t xml:space="preserve"> </w:t>
      </w:r>
      <w:r>
        <w:t>Les</w:t>
      </w:r>
      <w:r>
        <w:rPr>
          <w:spacing w:val="-2"/>
        </w:rPr>
        <w:t xml:space="preserve"> </w:t>
      </w:r>
      <w:r>
        <w:t xml:space="preserve">analystes ukrainiens l'ont d'ailleurs rebaptisée </w:t>
      </w:r>
      <w:proofErr w:type="spellStart"/>
      <w:r>
        <w:t>meat</w:t>
      </w:r>
      <w:proofErr w:type="spellEnd"/>
      <w:r>
        <w:t xml:space="preserve"> </w:t>
      </w:r>
      <w:proofErr w:type="spellStart"/>
      <w:r>
        <w:t>grinder</w:t>
      </w:r>
      <w:proofErr w:type="spellEnd"/>
      <w:r>
        <w:t>, le « hachoir à viande », tant les exemples</w:t>
      </w:r>
      <w:r>
        <w:rPr>
          <w:spacing w:val="-3"/>
        </w:rPr>
        <w:t xml:space="preserve"> </w:t>
      </w:r>
      <w:r>
        <w:t>d'assauts</w:t>
      </w:r>
      <w:r>
        <w:rPr>
          <w:spacing w:val="-3"/>
        </w:rPr>
        <w:t xml:space="preserve"> </w:t>
      </w:r>
      <w:r>
        <w:t>par</w:t>
      </w:r>
      <w:r>
        <w:rPr>
          <w:spacing w:val="-3"/>
        </w:rPr>
        <w:t xml:space="preserve"> </w:t>
      </w:r>
      <w:r>
        <w:t>vagu</w:t>
      </w:r>
      <w:r>
        <w:t>es</w:t>
      </w:r>
      <w:r>
        <w:rPr>
          <w:spacing w:val="-3"/>
        </w:rPr>
        <w:t xml:space="preserve"> </w:t>
      </w:r>
      <w:r>
        <w:t>en</w:t>
      </w:r>
      <w:r>
        <w:rPr>
          <w:spacing w:val="-3"/>
        </w:rPr>
        <w:t xml:space="preserve"> </w:t>
      </w:r>
      <w:r>
        <w:t>terrain</w:t>
      </w:r>
      <w:r>
        <w:rPr>
          <w:spacing w:val="-3"/>
        </w:rPr>
        <w:t xml:space="preserve"> </w:t>
      </w:r>
      <w:r>
        <w:t>découvert</w:t>
      </w:r>
      <w:r>
        <w:rPr>
          <w:spacing w:val="-3"/>
        </w:rPr>
        <w:t xml:space="preserve"> </w:t>
      </w:r>
      <w:r>
        <w:t>se</w:t>
      </w:r>
      <w:r>
        <w:rPr>
          <w:spacing w:val="-3"/>
        </w:rPr>
        <w:t xml:space="preserve"> </w:t>
      </w:r>
      <w:r>
        <w:t>sont</w:t>
      </w:r>
      <w:r>
        <w:rPr>
          <w:spacing w:val="-3"/>
        </w:rPr>
        <w:t xml:space="preserve"> </w:t>
      </w:r>
      <w:r>
        <w:t>multipliés</w:t>
      </w:r>
      <w:r>
        <w:rPr>
          <w:spacing w:val="-3"/>
        </w:rPr>
        <w:t xml:space="preserve"> </w:t>
      </w:r>
      <w:r>
        <w:t>au</w:t>
      </w:r>
      <w:r>
        <w:rPr>
          <w:spacing w:val="-3"/>
        </w:rPr>
        <w:t xml:space="preserve"> </w:t>
      </w:r>
      <w:r>
        <w:t>début</w:t>
      </w:r>
      <w:r>
        <w:rPr>
          <w:spacing w:val="-3"/>
        </w:rPr>
        <w:t xml:space="preserve"> </w:t>
      </w:r>
      <w:r>
        <w:t>de la guerre.</w:t>
      </w:r>
    </w:p>
    <w:p w:rsidR="00AE2604" w:rsidRDefault="00AE2604">
      <w:pPr>
        <w:pStyle w:val="Corpsdetexte"/>
        <w:spacing w:before="133"/>
      </w:pPr>
    </w:p>
    <w:p w:rsidR="00AE2604" w:rsidRDefault="007F44EF">
      <w:pPr>
        <w:pStyle w:val="Corpsdetexte"/>
        <w:spacing w:before="1" w:line="345" w:lineRule="auto"/>
        <w:ind w:left="141" w:right="139"/>
        <w:jc w:val="both"/>
      </w:pPr>
      <w:r>
        <w:t xml:space="preserve">Cette révolution ne signifie pas pour autant que la guerre par drones serait simple ou purement </w:t>
      </w:r>
      <w:proofErr w:type="spellStart"/>
      <w:r>
        <w:t>low</w:t>
      </w:r>
      <w:proofErr w:type="spellEnd"/>
      <w:r>
        <w:t xml:space="preserve"> </w:t>
      </w:r>
      <w:proofErr w:type="spellStart"/>
      <w:r>
        <w:t>cost</w:t>
      </w:r>
      <w:proofErr w:type="spellEnd"/>
      <w:r>
        <w:t>. Leur usage doit se coupler à un déploiement massif de moyens de guerre électronique</w:t>
      </w:r>
      <w:r>
        <w:t xml:space="preserve"> : brouillage, détection, communications satellitaires, etc. Cette guerre électronique est elle-même partiellement contournée par des solutions hybrides, comme les drones filaires qui déroulent derrière eux plusieurs kilomètres de fibre optique. On assiste</w:t>
      </w:r>
      <w:r>
        <w:t xml:space="preserve"> ainsi à un entremêlement de hautes technologies coûteuses, comme les communications satellitaires, de</w:t>
      </w:r>
      <w:r>
        <w:rPr>
          <w:spacing w:val="40"/>
        </w:rPr>
        <w:t xml:space="preserve"> </w:t>
      </w:r>
      <w:r>
        <w:t xml:space="preserve">hautes technologies à bas prix, comme les capteurs optiques </w:t>
      </w:r>
      <w:proofErr w:type="spellStart"/>
      <w:r>
        <w:t>low</w:t>
      </w:r>
      <w:proofErr w:type="spellEnd"/>
      <w:r>
        <w:t xml:space="preserve"> </w:t>
      </w:r>
      <w:proofErr w:type="spellStart"/>
      <w:r>
        <w:t>cost</w:t>
      </w:r>
      <w:proofErr w:type="spellEnd"/>
      <w:r>
        <w:t xml:space="preserve">, et de solutions </w:t>
      </w:r>
      <w:proofErr w:type="spellStart"/>
      <w:r>
        <w:t>low</w:t>
      </w:r>
      <w:proofErr w:type="spellEnd"/>
      <w:r>
        <w:t xml:space="preserve"> </w:t>
      </w:r>
      <w:proofErr w:type="spellStart"/>
      <w:r>
        <w:t>tech</w:t>
      </w:r>
      <w:proofErr w:type="spellEnd"/>
      <w:r>
        <w:t>, comme la fibre optique, dans un mouvement d'adaptation pe</w:t>
      </w:r>
      <w:r>
        <w:t xml:space="preserve">rmanent. Ces innovations influent directement sur les facteurs opérationnels et économiques : un drone </w:t>
      </w:r>
      <w:proofErr w:type="spellStart"/>
      <w:r>
        <w:t>Shahed</w:t>
      </w:r>
      <w:proofErr w:type="spellEnd"/>
      <w:r>
        <w:t xml:space="preserve"> déployé en Iran coûte toujours autour de 50 000 euros, tandis que le même drone employé en Ukraine doit être modifié avec des puces chinoises spéc</w:t>
      </w:r>
      <w:r>
        <w:t>ialisées contre le brouillage et le détournement GPS, ce qui fait monter son prix unitaire à environ 200 000 dollars.</w:t>
      </w:r>
    </w:p>
    <w:p w:rsidR="00AE2604" w:rsidRDefault="00AE2604">
      <w:pPr>
        <w:pStyle w:val="Corpsdetexte"/>
        <w:spacing w:before="139"/>
      </w:pPr>
    </w:p>
    <w:p w:rsidR="00AE2604" w:rsidRDefault="007F44EF">
      <w:pPr>
        <w:pStyle w:val="Titre2"/>
        <w:numPr>
          <w:ilvl w:val="1"/>
          <w:numId w:val="1"/>
        </w:numPr>
        <w:tabs>
          <w:tab w:val="left" w:pos="763"/>
        </w:tabs>
        <w:spacing w:line="232" w:lineRule="auto"/>
        <w:ind w:left="141" w:right="1291" w:firstLine="0"/>
      </w:pPr>
      <w:r>
        <w:t>Le</w:t>
      </w:r>
      <w:r>
        <w:rPr>
          <w:spacing w:val="-5"/>
        </w:rPr>
        <w:t xml:space="preserve"> </w:t>
      </w:r>
      <w:r>
        <w:t>retour</w:t>
      </w:r>
      <w:r>
        <w:rPr>
          <w:spacing w:val="-5"/>
        </w:rPr>
        <w:t xml:space="preserve"> </w:t>
      </w:r>
      <w:r>
        <w:t>de</w:t>
      </w:r>
      <w:r>
        <w:rPr>
          <w:spacing w:val="-5"/>
        </w:rPr>
        <w:t xml:space="preserve"> </w:t>
      </w:r>
      <w:r>
        <w:t>la</w:t>
      </w:r>
      <w:r>
        <w:rPr>
          <w:spacing w:val="-5"/>
        </w:rPr>
        <w:t xml:space="preserve"> </w:t>
      </w:r>
      <w:r>
        <w:t>guerre</w:t>
      </w:r>
      <w:r>
        <w:rPr>
          <w:spacing w:val="-5"/>
        </w:rPr>
        <w:t xml:space="preserve"> </w:t>
      </w:r>
      <w:r>
        <w:t>de</w:t>
      </w:r>
      <w:r>
        <w:rPr>
          <w:spacing w:val="-5"/>
        </w:rPr>
        <w:t xml:space="preserve"> </w:t>
      </w:r>
      <w:r>
        <w:t>haute</w:t>
      </w:r>
      <w:r>
        <w:rPr>
          <w:spacing w:val="-5"/>
        </w:rPr>
        <w:t xml:space="preserve"> </w:t>
      </w:r>
      <w:r>
        <w:t>intensité</w:t>
      </w:r>
      <w:r>
        <w:rPr>
          <w:spacing w:val="-5"/>
        </w:rPr>
        <w:t xml:space="preserve"> </w:t>
      </w:r>
      <w:r>
        <w:t>a</w:t>
      </w:r>
      <w:r>
        <w:rPr>
          <w:spacing w:val="-5"/>
        </w:rPr>
        <w:t xml:space="preserve"> </w:t>
      </w:r>
      <w:r>
        <w:t xml:space="preserve">plusieurs </w:t>
      </w:r>
      <w:r>
        <w:rPr>
          <w:spacing w:val="-2"/>
        </w:rPr>
        <w:t>conséquences</w:t>
      </w:r>
    </w:p>
    <w:p w:rsidR="00AE2604" w:rsidRDefault="00AE2604">
      <w:pPr>
        <w:pStyle w:val="Corpsdetexte"/>
        <w:spacing w:before="43"/>
        <w:rPr>
          <w:b/>
          <w:sz w:val="32"/>
        </w:rPr>
      </w:pPr>
    </w:p>
    <w:p w:rsidR="00AE2604" w:rsidRDefault="007F44EF">
      <w:pPr>
        <w:pStyle w:val="Corpsdetexte"/>
        <w:spacing w:before="1" w:line="345" w:lineRule="auto"/>
        <w:ind w:left="141" w:right="139"/>
        <w:jc w:val="both"/>
      </w:pPr>
      <w:r>
        <w:t>Ces transformations technologiques ne doivent pas faire oublier la pr</w:t>
      </w:r>
      <w:r>
        <w:t>emière leçon de la guerre en Ukraine : le retour de la guerre de haute intensité et de son corollaire, l'attrition.</w:t>
      </w:r>
    </w:p>
    <w:p w:rsidR="00AE2604" w:rsidRDefault="00AE2604">
      <w:pPr>
        <w:pStyle w:val="Corpsdetexte"/>
        <w:spacing w:line="345" w:lineRule="auto"/>
        <w:jc w:val="both"/>
        <w:sectPr w:rsidR="00AE2604">
          <w:pgSz w:w="11910" w:h="16840"/>
          <w:pgMar w:top="1020" w:right="992" w:bottom="1120" w:left="992" w:header="0" w:footer="848" w:gutter="0"/>
          <w:cols w:space="720"/>
        </w:sectPr>
      </w:pPr>
    </w:p>
    <w:p w:rsidR="00AE2604" w:rsidRDefault="007F44EF">
      <w:pPr>
        <w:pStyle w:val="Corpsdetexte"/>
        <w:spacing w:before="65" w:line="345" w:lineRule="auto"/>
        <w:ind w:left="141" w:right="139"/>
        <w:jc w:val="both"/>
      </w:pPr>
      <w:r>
        <w:lastRenderedPageBreak/>
        <w:t xml:space="preserve">Depuis la fin de la guerre froide, les armées occidentales se sont principalement tournées vers la contre-insurrection et </w:t>
      </w:r>
      <w:r>
        <w:t>la force expéditionnaire. En l'absence d'adversaire de même niveau, disposant de technologies de longue portée capables de poser une menace sérieuse, les guerres paraissaient devoir être soit courtes, comme l'opération Tempête du Désert, soit asymétriques,</w:t>
      </w:r>
      <w:r>
        <w:t xml:space="preserve"> comme l'opération Barkhane.</w:t>
      </w:r>
    </w:p>
    <w:p w:rsidR="00AE2604" w:rsidRDefault="00AE2604">
      <w:pPr>
        <w:pStyle w:val="Corpsdetexte"/>
        <w:spacing w:before="134"/>
      </w:pPr>
    </w:p>
    <w:p w:rsidR="00AE2604" w:rsidRDefault="007F44EF">
      <w:pPr>
        <w:pStyle w:val="Corpsdetexte"/>
        <w:spacing w:line="345" w:lineRule="auto"/>
        <w:ind w:left="141" w:right="139"/>
        <w:jc w:val="both"/>
      </w:pPr>
      <w:r>
        <w:t>Le retour de la guerre de haute intensité face à un adversaire de même niveau, ou presque, rappelle que l'un des fondements de la guerre à l’ère industrielle reste la capacité à soutenir l'attrition matérielle et humaine. Autr</w:t>
      </w:r>
      <w:r>
        <w:t xml:space="preserve">ement dit, il s'agit de pouvoir maintenir dans la durée un </w:t>
      </w:r>
      <w:proofErr w:type="spellStart"/>
      <w:r>
        <w:t>eﬀort</w:t>
      </w:r>
      <w:proofErr w:type="spellEnd"/>
      <w:r>
        <w:t xml:space="preserve"> industriel et humain : perdre des soldats et en former de nouveaux, perdre des plateformes comme des chars ou des avions, et reconstituer en continu les stocks de munitions.</w:t>
      </w:r>
    </w:p>
    <w:p w:rsidR="00AE2604" w:rsidRDefault="00AE2604">
      <w:pPr>
        <w:pStyle w:val="Corpsdetexte"/>
        <w:spacing w:before="134"/>
      </w:pPr>
    </w:p>
    <w:p w:rsidR="00AE2604" w:rsidRDefault="007F44EF">
      <w:pPr>
        <w:pStyle w:val="Corpsdetexte"/>
        <w:spacing w:line="345" w:lineRule="auto"/>
        <w:ind w:left="141" w:right="139"/>
        <w:jc w:val="both"/>
      </w:pPr>
      <w:r>
        <w:t xml:space="preserve">L'autre conséquence est un rééquilibrage entre les </w:t>
      </w:r>
      <w:proofErr w:type="spellStart"/>
      <w:r>
        <w:t>diﬀérents</w:t>
      </w:r>
      <w:proofErr w:type="spellEnd"/>
      <w:r>
        <w:t xml:space="preserve"> types de plateformes de haute technologie. L'asymétrie actuelle entre les moyens d'attaque et les moyens de défense modifie</w:t>
      </w:r>
      <w:r>
        <w:rPr>
          <w:spacing w:val="80"/>
        </w:rPr>
        <w:t xml:space="preserve"> </w:t>
      </w:r>
      <w:r>
        <w:t xml:space="preserve">considérablement le rapport coût-bénéfice des plateformes traditionnelles telles que les avions de combat ou les </w:t>
      </w:r>
      <w:bookmarkStart w:id="6" w:name="_bookmark2"/>
      <w:bookmarkEnd w:id="6"/>
      <w:r>
        <w:t>porte-avions</w:t>
      </w:r>
      <w:hyperlink w:anchor="_bookmark3" w:history="1">
        <w:r>
          <w:rPr>
            <w:position w:val="6"/>
            <w:sz w:val="17"/>
          </w:rPr>
          <w:t>2</w:t>
        </w:r>
      </w:hyperlink>
      <w:r>
        <w:t>.</w:t>
      </w:r>
    </w:p>
    <w:p w:rsidR="00AE2604" w:rsidRDefault="00AE2604">
      <w:pPr>
        <w:pStyle w:val="Corpsdetexte"/>
        <w:spacing w:before="135"/>
      </w:pPr>
    </w:p>
    <w:p w:rsidR="00AE2604" w:rsidRDefault="007F44EF">
      <w:pPr>
        <w:pStyle w:val="Corpsdetexte"/>
        <w:spacing w:line="345" w:lineRule="auto"/>
        <w:ind w:left="141" w:right="139"/>
        <w:jc w:val="both"/>
      </w:pPr>
      <w:r>
        <w:t xml:space="preserve">En </w:t>
      </w:r>
      <w:proofErr w:type="spellStart"/>
      <w:r>
        <w:t>eﬀet</w:t>
      </w:r>
      <w:proofErr w:type="spellEnd"/>
      <w:r>
        <w:t>, une plateforme traditionnelle est généralement coûteuse, lente à produire et, en conséqu</w:t>
      </w:r>
      <w:r>
        <w:t>ence, lourdement protégée. Il est rationnel d'utiliser un intercepteur à deux millions pour protéger une plateforme qui en coûte cinquante. On comprend</w:t>
      </w:r>
      <w:r>
        <w:rPr>
          <w:spacing w:val="-2"/>
        </w:rPr>
        <w:t xml:space="preserve"> </w:t>
      </w:r>
      <w:r>
        <w:t>néanmoins</w:t>
      </w:r>
      <w:r>
        <w:rPr>
          <w:spacing w:val="-2"/>
        </w:rPr>
        <w:t xml:space="preserve"> </w:t>
      </w:r>
      <w:r>
        <w:t>que</w:t>
      </w:r>
      <w:r>
        <w:rPr>
          <w:spacing w:val="-2"/>
        </w:rPr>
        <w:t xml:space="preserve"> </w:t>
      </w:r>
      <w:r>
        <w:t>l'équation</w:t>
      </w:r>
      <w:r>
        <w:rPr>
          <w:spacing w:val="-2"/>
        </w:rPr>
        <w:t xml:space="preserve"> </w:t>
      </w:r>
      <w:r>
        <w:t>économique</w:t>
      </w:r>
      <w:r>
        <w:rPr>
          <w:spacing w:val="-2"/>
        </w:rPr>
        <w:t xml:space="preserve"> </w:t>
      </w:r>
      <w:r>
        <w:t>devient</w:t>
      </w:r>
      <w:r>
        <w:rPr>
          <w:spacing w:val="-2"/>
        </w:rPr>
        <w:t xml:space="preserve"> </w:t>
      </w:r>
      <w:r>
        <w:t>rapidement</w:t>
      </w:r>
      <w:r>
        <w:rPr>
          <w:spacing w:val="-2"/>
        </w:rPr>
        <w:t xml:space="preserve"> </w:t>
      </w:r>
      <w:r>
        <w:t>impossible</w:t>
      </w:r>
      <w:r>
        <w:rPr>
          <w:spacing w:val="-2"/>
        </w:rPr>
        <w:t xml:space="preserve"> </w:t>
      </w:r>
      <w:r>
        <w:t>à tenir sur la durée lorsque le vecteu</w:t>
      </w:r>
      <w:r>
        <w:t>r d’attaque n’en coûte que vingt mille : plus un système est coûteux, plus il faut dépenser pour le protéger, plus son coût global augmente, et ainsi de suite.</w:t>
      </w:r>
    </w:p>
    <w:p w:rsidR="00AE2604" w:rsidRDefault="00AE2604">
      <w:pPr>
        <w:pStyle w:val="Corpsdetexte"/>
        <w:rPr>
          <w:sz w:val="20"/>
        </w:rPr>
      </w:pPr>
    </w:p>
    <w:p w:rsidR="00AE2604" w:rsidRDefault="00AE2604">
      <w:pPr>
        <w:pStyle w:val="Corpsdetexte"/>
        <w:rPr>
          <w:sz w:val="20"/>
        </w:rPr>
      </w:pPr>
    </w:p>
    <w:p w:rsidR="00AE2604" w:rsidRDefault="00AE2604">
      <w:pPr>
        <w:pStyle w:val="Corpsdetexte"/>
        <w:rPr>
          <w:sz w:val="20"/>
        </w:rPr>
      </w:pPr>
    </w:p>
    <w:p w:rsidR="00AE2604" w:rsidRDefault="00AE2604">
      <w:pPr>
        <w:pStyle w:val="Corpsdetexte"/>
        <w:rPr>
          <w:sz w:val="20"/>
        </w:rPr>
      </w:pPr>
    </w:p>
    <w:p w:rsidR="00AE2604" w:rsidRDefault="00AE2604">
      <w:pPr>
        <w:pStyle w:val="Corpsdetexte"/>
        <w:rPr>
          <w:sz w:val="20"/>
        </w:rPr>
      </w:pPr>
    </w:p>
    <w:p w:rsidR="00AE2604" w:rsidRDefault="00AE2604">
      <w:pPr>
        <w:pStyle w:val="Corpsdetexte"/>
        <w:rPr>
          <w:sz w:val="20"/>
        </w:rPr>
      </w:pPr>
    </w:p>
    <w:p w:rsidR="00AE2604" w:rsidRDefault="007F44EF">
      <w:pPr>
        <w:pStyle w:val="Corpsdetexte"/>
        <w:spacing w:before="206"/>
        <w:rPr>
          <w:sz w:val="20"/>
        </w:rPr>
      </w:pPr>
      <w:r>
        <w:rPr>
          <w:noProof/>
          <w:sz w:val="20"/>
        </w:rPr>
        <mc:AlternateContent>
          <mc:Choice Requires="wps">
            <w:drawing>
              <wp:anchor distT="0" distB="0" distL="0" distR="0" simplePos="0" relativeHeight="487588352" behindDoc="1" locked="0" layoutInCell="1" allowOverlap="1">
                <wp:simplePos x="0" y="0"/>
                <wp:positionH relativeFrom="page">
                  <wp:posOffset>720000</wp:posOffset>
                </wp:positionH>
                <wp:positionV relativeFrom="paragraph">
                  <wp:posOffset>297815</wp:posOffset>
                </wp:positionV>
                <wp:extent cx="1270000" cy="635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0" cy="6350"/>
                        </a:xfrm>
                        <a:custGeom>
                          <a:avLst/>
                          <a:gdLst/>
                          <a:ahLst/>
                          <a:cxnLst/>
                          <a:rect l="l" t="t" r="r" b="b"/>
                          <a:pathLst>
                            <a:path w="1270000" h="6350">
                              <a:moveTo>
                                <a:pt x="1269999" y="0"/>
                              </a:moveTo>
                              <a:lnTo>
                                <a:pt x="0" y="0"/>
                              </a:lnTo>
                              <a:lnTo>
                                <a:pt x="0" y="6349"/>
                              </a:lnTo>
                              <a:lnTo>
                                <a:pt x="1269999" y="6349"/>
                              </a:lnTo>
                              <a:lnTo>
                                <a:pt x="1269999" y="0"/>
                              </a:lnTo>
                              <a:close/>
                            </a:path>
                          </a:pathLst>
                        </a:custGeom>
                        <a:solidFill>
                          <a:srgbClr val="60606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92921pt;margin-top:23.450001pt;width:99.99998pt;height:.5pt;mso-position-horizontal-relative:page;mso-position-vertical-relative:paragraph;z-index:-15728128;mso-wrap-distance-left:0;mso-wrap-distance-right:0" id="docshape3" filled="true" fillcolor="#606060" stroked="false">
                <v:fill type="solid"/>
                <w10:wrap type="topAndBottom"/>
              </v:rect>
            </w:pict>
          </mc:Fallback>
        </mc:AlternateContent>
      </w:r>
    </w:p>
    <w:bookmarkStart w:id="7" w:name="_bookmark3"/>
    <w:bookmarkEnd w:id="7"/>
    <w:p w:rsidR="00AE2604" w:rsidRDefault="007F44EF">
      <w:pPr>
        <w:spacing w:before="140" w:line="218" w:lineRule="auto"/>
        <w:ind w:left="141"/>
      </w:pPr>
      <w:r>
        <w:fldChar w:fldCharType="begin"/>
      </w:r>
      <w:r>
        <w:instrText xml:space="preserve"> HYPERLINK \l "_bookmark2" </w:instrText>
      </w:r>
      <w:r>
        <w:fldChar w:fldCharType="separate"/>
      </w:r>
      <w:r>
        <w:rPr>
          <w:position w:val="5"/>
          <w:sz w:val="14"/>
        </w:rPr>
        <w:t>2</w:t>
      </w:r>
      <w:r>
        <w:rPr>
          <w:position w:val="5"/>
          <w:sz w:val="14"/>
        </w:rPr>
        <w:fldChar w:fldCharType="end"/>
      </w:r>
      <w:r>
        <w:rPr>
          <w:position w:val="5"/>
          <w:sz w:val="14"/>
        </w:rPr>
        <w:t xml:space="preserve"> </w:t>
      </w:r>
      <w:hyperlink r:id="rId9">
        <w:r>
          <w:t>https://warontherocks.com/if-you-want-more-defense-innovation-spend-less-on-legacy-</w:t>
        </w:r>
      </w:hyperlink>
      <w:r>
        <w:rPr>
          <w:spacing w:val="-2"/>
        </w:rPr>
        <w:t>platforms/</w:t>
      </w:r>
    </w:p>
    <w:p w:rsidR="00AE2604" w:rsidRDefault="00AE2604">
      <w:pPr>
        <w:spacing w:line="218" w:lineRule="auto"/>
        <w:sectPr w:rsidR="00AE2604">
          <w:pgSz w:w="11910" w:h="16840"/>
          <w:pgMar w:top="1480" w:right="992" w:bottom="1040" w:left="992" w:header="0" w:footer="848" w:gutter="0"/>
          <w:cols w:space="720"/>
        </w:sectPr>
      </w:pPr>
    </w:p>
    <w:p w:rsidR="00AE2604" w:rsidRDefault="007F44EF">
      <w:pPr>
        <w:pStyle w:val="Corpsdetexte"/>
        <w:spacing w:before="78" w:line="345" w:lineRule="auto"/>
        <w:ind w:left="141" w:right="139"/>
        <w:jc w:val="both"/>
      </w:pPr>
      <w:r>
        <w:lastRenderedPageBreak/>
        <w:t>L'abaissement du coût des drones à longue distance, et désormais de certains missiles balistiques</w:t>
      </w:r>
      <w:r>
        <w:t xml:space="preserve">, comme l'a montré l'Ukraine avec son </w:t>
      </w:r>
      <w:proofErr w:type="spellStart"/>
      <w:r>
        <w:t>Flamingo</w:t>
      </w:r>
      <w:bookmarkStart w:id="8" w:name="_bookmark4"/>
      <w:bookmarkEnd w:id="8"/>
      <w:proofErr w:type="spellEnd"/>
      <w:r>
        <w:fldChar w:fldCharType="begin"/>
      </w:r>
      <w:r>
        <w:instrText xml:space="preserve"> HYPERLINK \l "_bookmark6" </w:instrText>
      </w:r>
      <w:r>
        <w:fldChar w:fldCharType="separate"/>
      </w:r>
      <w:r>
        <w:rPr>
          <w:position w:val="6"/>
          <w:sz w:val="17"/>
        </w:rPr>
        <w:t>3</w:t>
      </w:r>
      <w:r>
        <w:rPr>
          <w:position w:val="6"/>
          <w:sz w:val="17"/>
        </w:rPr>
        <w:fldChar w:fldCharType="end"/>
      </w:r>
      <w:r>
        <w:t xml:space="preserve">, souligne la </w:t>
      </w:r>
      <w:proofErr w:type="spellStart"/>
      <w:r>
        <w:t>diﬃculté</w:t>
      </w:r>
      <w:proofErr w:type="spellEnd"/>
      <w:r>
        <w:t xml:space="preserve"> à soutenir cet </w:t>
      </w:r>
      <w:proofErr w:type="spellStart"/>
      <w:r>
        <w:t>eﬀort</w:t>
      </w:r>
      <w:proofErr w:type="spellEnd"/>
      <w:r>
        <w:t>. Les plateformes traditionnelles restent néanmoins nécessaires : l'interception de missiles sur des cibles stratégiques exige encore de</w:t>
      </w:r>
      <w:r>
        <w:t>s radars coûteux et des projectiles du même ordre de grandeur, tandis que les frappes en profondeur sur des objectifs durcis peuvent encore nécessiter l'intervention d'avions de combat furtifs.</w:t>
      </w:r>
    </w:p>
    <w:p w:rsidR="00AE2604" w:rsidRDefault="00AE2604">
      <w:pPr>
        <w:pStyle w:val="Corpsdetexte"/>
        <w:spacing w:before="134"/>
      </w:pPr>
    </w:p>
    <w:p w:rsidR="00AE2604" w:rsidRDefault="007F44EF">
      <w:pPr>
        <w:pStyle w:val="Corpsdetexte"/>
        <w:spacing w:line="345" w:lineRule="auto"/>
        <w:ind w:left="141" w:right="139"/>
        <w:jc w:val="both"/>
      </w:pPr>
      <w:r>
        <w:t>Il est donc nécessaire de revoir à la fois la structure de la</w:t>
      </w:r>
      <w:r>
        <w:t xml:space="preserve"> production et l'organisation des armées. Dans ce domaine, tout est </w:t>
      </w:r>
      <w:proofErr w:type="spellStart"/>
      <w:r>
        <w:t>aﬀaire</w:t>
      </w:r>
      <w:proofErr w:type="spellEnd"/>
      <w:r>
        <w:t xml:space="preserve"> de choix et de sacrifice. Si l'abandon des systèmes traditionnels n'est pas à l'ordre du jour, le ratio entre ces systèmes et les capacités drones doit être réévalué avec une attent</w:t>
      </w:r>
      <w:r>
        <w:t>ion particulière.</w:t>
      </w:r>
    </w:p>
    <w:p w:rsidR="00AE2604" w:rsidRDefault="00AE2604">
      <w:pPr>
        <w:pStyle w:val="Corpsdetexte"/>
        <w:spacing w:before="135"/>
      </w:pPr>
    </w:p>
    <w:p w:rsidR="00AE2604" w:rsidRDefault="007F44EF">
      <w:pPr>
        <w:pStyle w:val="Corpsdetexte"/>
        <w:spacing w:line="345" w:lineRule="auto"/>
        <w:ind w:left="141" w:right="139"/>
        <w:jc w:val="both"/>
      </w:pPr>
      <w:r>
        <w:t>Ces changements impliquent des réorganisations industrielles et sociales majeures, qui auront elles-mêmes des conséquences importantes pour l'ensemble de la société. D'abord, il y a la capacité à former massivement une population à l'exe</w:t>
      </w:r>
      <w:r>
        <w:t>rcice militaire, que cela passe par une massification de la réserve opérationnelle ou par un rétablissement du service militaire - comme c’est déjà le cas chez certains de nos voisins. Ensuite, il faut réorganiser notre appareil productif afin d'être capab</w:t>
      </w:r>
      <w:r>
        <w:t xml:space="preserve">le de produire massivement, et à prix raisonnable, le matériel nécessaire pour soutenir un </w:t>
      </w:r>
      <w:proofErr w:type="spellStart"/>
      <w:r>
        <w:t>eﬀort</w:t>
      </w:r>
      <w:proofErr w:type="spellEnd"/>
      <w:r>
        <w:t xml:space="preserve"> prolongé.</w:t>
      </w:r>
    </w:p>
    <w:p w:rsidR="00AE2604" w:rsidRDefault="00AE2604">
      <w:pPr>
        <w:pStyle w:val="Corpsdetexte"/>
        <w:spacing w:before="134"/>
      </w:pPr>
    </w:p>
    <w:p w:rsidR="00AE2604" w:rsidRDefault="007F44EF">
      <w:pPr>
        <w:pStyle w:val="Corpsdetexte"/>
        <w:spacing w:line="345" w:lineRule="auto"/>
        <w:ind w:left="141" w:right="139"/>
        <w:jc w:val="both"/>
      </w:pPr>
      <w:r>
        <w:t>On le voit déjà, par exemple, avec le refus de la CGT-Renault</w:t>
      </w:r>
      <w:bookmarkStart w:id="9" w:name="_bookmark5"/>
      <w:bookmarkEnd w:id="9"/>
      <w:r>
        <w:fldChar w:fldCharType="begin"/>
      </w:r>
      <w:r>
        <w:instrText xml:space="preserve"> HYPERLINK \l "_bookmark7" </w:instrText>
      </w:r>
      <w:r>
        <w:fldChar w:fldCharType="separate"/>
      </w:r>
      <w:r>
        <w:rPr>
          <w:position w:val="6"/>
          <w:sz w:val="17"/>
        </w:rPr>
        <w:t>4</w:t>
      </w:r>
      <w:r>
        <w:rPr>
          <w:position w:val="6"/>
          <w:sz w:val="17"/>
        </w:rPr>
        <w:fldChar w:fldCharType="end"/>
      </w:r>
      <w:r>
        <w:rPr>
          <w:spacing w:val="38"/>
          <w:position w:val="6"/>
          <w:sz w:val="17"/>
        </w:rPr>
        <w:t xml:space="preserve"> </w:t>
      </w:r>
      <w:r>
        <w:t>de s'engager dans la production de drones : de tels cha</w:t>
      </w:r>
      <w:r>
        <w:t>ngements nécessitent l'adhésion de la population et des travailleurs, ou bien la contrainte, comme c'est le cas dans certains régimes autoritaires.</w:t>
      </w:r>
    </w:p>
    <w:p w:rsidR="00AE2604" w:rsidRDefault="00AE2604">
      <w:pPr>
        <w:pStyle w:val="Corpsdetexte"/>
        <w:rPr>
          <w:sz w:val="20"/>
        </w:rPr>
      </w:pPr>
    </w:p>
    <w:p w:rsidR="00AE2604" w:rsidRDefault="00AE2604">
      <w:pPr>
        <w:pStyle w:val="Corpsdetexte"/>
        <w:rPr>
          <w:sz w:val="20"/>
        </w:rPr>
      </w:pPr>
    </w:p>
    <w:p w:rsidR="00AE2604" w:rsidRDefault="00AE2604">
      <w:pPr>
        <w:pStyle w:val="Corpsdetexte"/>
        <w:rPr>
          <w:sz w:val="20"/>
        </w:rPr>
      </w:pPr>
    </w:p>
    <w:p w:rsidR="00AE2604" w:rsidRDefault="00AE2604">
      <w:pPr>
        <w:pStyle w:val="Corpsdetexte"/>
        <w:rPr>
          <w:sz w:val="20"/>
        </w:rPr>
      </w:pPr>
    </w:p>
    <w:p w:rsidR="00AE2604" w:rsidRDefault="007F44EF">
      <w:pPr>
        <w:pStyle w:val="Corpsdetexte"/>
        <w:spacing w:before="10"/>
        <w:rPr>
          <w:sz w:val="20"/>
        </w:rPr>
      </w:pPr>
      <w:r>
        <w:rPr>
          <w:noProof/>
          <w:sz w:val="20"/>
        </w:rPr>
        <mc:AlternateContent>
          <mc:Choice Requires="wps">
            <w:drawing>
              <wp:anchor distT="0" distB="0" distL="0" distR="0" simplePos="0" relativeHeight="487588864" behindDoc="1" locked="0" layoutInCell="1" allowOverlap="1">
                <wp:simplePos x="0" y="0"/>
                <wp:positionH relativeFrom="page">
                  <wp:posOffset>720000</wp:posOffset>
                </wp:positionH>
                <wp:positionV relativeFrom="paragraph">
                  <wp:posOffset>173165</wp:posOffset>
                </wp:positionV>
                <wp:extent cx="1270000" cy="635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0" cy="6350"/>
                        </a:xfrm>
                        <a:custGeom>
                          <a:avLst/>
                          <a:gdLst/>
                          <a:ahLst/>
                          <a:cxnLst/>
                          <a:rect l="l" t="t" r="r" b="b"/>
                          <a:pathLst>
                            <a:path w="1270000" h="6350">
                              <a:moveTo>
                                <a:pt x="1269999" y="0"/>
                              </a:moveTo>
                              <a:lnTo>
                                <a:pt x="0" y="0"/>
                              </a:lnTo>
                              <a:lnTo>
                                <a:pt x="0" y="6350"/>
                              </a:lnTo>
                              <a:lnTo>
                                <a:pt x="1269999" y="6350"/>
                              </a:lnTo>
                              <a:lnTo>
                                <a:pt x="1269999" y="0"/>
                              </a:lnTo>
                              <a:close/>
                            </a:path>
                          </a:pathLst>
                        </a:custGeom>
                        <a:solidFill>
                          <a:srgbClr val="60606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92921pt;margin-top:13.63506pt;width:99.99998pt;height:.5pt;mso-position-horizontal-relative:page;mso-position-vertical-relative:paragraph;z-index:-15727616;mso-wrap-distance-left:0;mso-wrap-distance-right:0" id="docshape4" filled="true" fillcolor="#606060" stroked="false">
                <v:fill type="solid"/>
                <w10:wrap type="topAndBottom"/>
              </v:rect>
            </w:pict>
          </mc:Fallback>
        </mc:AlternateContent>
      </w:r>
    </w:p>
    <w:bookmarkStart w:id="10" w:name="_bookmark6"/>
    <w:bookmarkEnd w:id="10"/>
    <w:p w:rsidR="00AE2604" w:rsidRDefault="007F44EF">
      <w:pPr>
        <w:spacing w:before="140" w:line="218" w:lineRule="auto"/>
        <w:ind w:left="141" w:right="333"/>
      </w:pPr>
      <w:r>
        <w:fldChar w:fldCharType="begin"/>
      </w:r>
      <w:r>
        <w:instrText xml:space="preserve"> HYPERLINK \l "_bookmark4" </w:instrText>
      </w:r>
      <w:r>
        <w:fldChar w:fldCharType="separate"/>
      </w:r>
      <w:r>
        <w:rPr>
          <w:spacing w:val="-2"/>
          <w:position w:val="5"/>
          <w:sz w:val="14"/>
        </w:rPr>
        <w:t>3</w:t>
      </w:r>
      <w:r>
        <w:rPr>
          <w:spacing w:val="-2"/>
          <w:position w:val="5"/>
          <w:sz w:val="14"/>
        </w:rPr>
        <w:fldChar w:fldCharType="end"/>
      </w:r>
      <w:r>
        <w:rPr>
          <w:spacing w:val="40"/>
          <w:position w:val="5"/>
          <w:sz w:val="14"/>
        </w:rPr>
        <w:t xml:space="preserve"> </w:t>
      </w:r>
      <w:hyperlink r:id="rId10">
        <w:r>
          <w:rPr>
            <w:spacing w:val="-2"/>
          </w:rPr>
          <w:t>https://www.politico.eu/article/germany-taps-israeli-ukrainian-missile-companies-after-donald-</w:t>
        </w:r>
      </w:hyperlink>
      <w:r>
        <w:rPr>
          <w:spacing w:val="-2"/>
        </w:rPr>
        <w:t>trump-setback/</w:t>
      </w:r>
    </w:p>
    <w:bookmarkStart w:id="11" w:name="_bookmark7"/>
    <w:bookmarkEnd w:id="11"/>
    <w:p w:rsidR="00AE2604" w:rsidRDefault="007F44EF">
      <w:pPr>
        <w:spacing w:before="197" w:line="218" w:lineRule="auto"/>
        <w:ind w:left="141" w:right="846"/>
      </w:pPr>
      <w:r>
        <w:fldChar w:fldCharType="begin"/>
      </w:r>
      <w:r>
        <w:instrText xml:space="preserve"> HYPERLINK \l "_bookmark5" </w:instrText>
      </w:r>
      <w:r>
        <w:fldChar w:fldCharType="separate"/>
      </w:r>
      <w:r>
        <w:rPr>
          <w:spacing w:val="-2"/>
          <w:position w:val="5"/>
          <w:sz w:val="14"/>
        </w:rPr>
        <w:t>4</w:t>
      </w:r>
      <w:r>
        <w:rPr>
          <w:spacing w:val="-2"/>
          <w:position w:val="5"/>
          <w:sz w:val="14"/>
        </w:rPr>
        <w:fldChar w:fldCharType="end"/>
      </w:r>
      <w:r>
        <w:rPr>
          <w:spacing w:val="40"/>
          <w:position w:val="5"/>
          <w:sz w:val="14"/>
        </w:rPr>
        <w:t xml:space="preserve"> </w:t>
      </w:r>
      <w:hyperlink r:id="rId11">
        <w:r>
          <w:rPr>
            <w:spacing w:val="-2"/>
          </w:rPr>
          <w:t>https://www.cgt-renault.com/actualites/c/0/i/93797903/la-guerre-ne-doit-pas-devenir-un-</w:t>
        </w:r>
      </w:hyperlink>
      <w:r>
        <w:rPr>
          <w:spacing w:val="-2"/>
        </w:rPr>
        <w:t>debouche-industriel-pour-renault</w:t>
      </w:r>
    </w:p>
    <w:p w:rsidR="00AE2604" w:rsidRDefault="00AE2604">
      <w:pPr>
        <w:spacing w:line="218" w:lineRule="auto"/>
        <w:sectPr w:rsidR="00AE2604">
          <w:pgSz w:w="11910" w:h="16840"/>
          <w:pgMar w:top="1020" w:right="992" w:bottom="1040" w:left="992" w:header="0" w:footer="848" w:gutter="0"/>
          <w:cols w:space="720"/>
        </w:sectPr>
      </w:pPr>
    </w:p>
    <w:p w:rsidR="00AE2604" w:rsidRDefault="007F44EF">
      <w:pPr>
        <w:pStyle w:val="Corpsdetexte"/>
        <w:spacing w:before="78" w:line="345" w:lineRule="auto"/>
        <w:ind w:left="141" w:right="139"/>
        <w:jc w:val="both"/>
      </w:pPr>
      <w:r>
        <w:lastRenderedPageBreak/>
        <w:t xml:space="preserve">L'Ukraine a, </w:t>
      </w:r>
      <w:r>
        <w:t>par exemple, déployé des modules de détection de drones sur des applications civiles : chaque citoyen peut aujourd'hui filmer un drone passant au-dessus de sa tête et le signaler à une base de données militaire, qui fusionne ensuite ces informations avec c</w:t>
      </w:r>
      <w:r>
        <w:t>elles d'autres capteurs, optiques, acoustiques ou radar. Cette technologie repose à la fois sur l'adhésion des civils à l'</w:t>
      </w:r>
      <w:proofErr w:type="spellStart"/>
      <w:r>
        <w:t>eﬀort</w:t>
      </w:r>
      <w:proofErr w:type="spellEnd"/>
      <w:r>
        <w:t xml:space="preserve"> de guerre et sur l'entrelacement croissant des mondes civil et militaire ; l'application d'origine étant l'équivalent ukrainien </w:t>
      </w:r>
      <w:proofErr w:type="gramStart"/>
      <w:r>
        <w:t>d'</w:t>
      </w:r>
      <w:proofErr w:type="spellStart"/>
      <w:r>
        <w:t>impots.gouv</w:t>
      </w:r>
      <w:proofErr w:type="spellEnd"/>
      <w:proofErr w:type="gramEnd"/>
      <w:r>
        <w:t>.</w:t>
      </w:r>
    </w:p>
    <w:p w:rsidR="00AE2604" w:rsidRDefault="00AE2604">
      <w:pPr>
        <w:pStyle w:val="Corpsdetexte"/>
        <w:spacing w:before="134"/>
      </w:pPr>
    </w:p>
    <w:p w:rsidR="00AE2604" w:rsidRDefault="007F44EF">
      <w:pPr>
        <w:pStyle w:val="Corpsdetexte"/>
        <w:spacing w:line="345" w:lineRule="auto"/>
        <w:ind w:left="141" w:right="139"/>
        <w:jc w:val="both"/>
      </w:pPr>
      <w:r>
        <w:t>Si certaines avancées de la robotique laissent entrevoir le remplacement partiel des soldats par des machines - certaines positions étant déjà tenues en Ukraine par des mitrailleuses autonomes - le remplacement des travailleurs et des comba</w:t>
      </w:r>
      <w:r>
        <w:t>ttants reste pour l'instant marginal. Cette tendance doit néanmoins nous interroger au regard des évolutions passées des forces armées.</w:t>
      </w:r>
    </w:p>
    <w:p w:rsidR="00AE2604" w:rsidRDefault="00AE2604">
      <w:pPr>
        <w:pStyle w:val="Corpsdetexte"/>
      </w:pPr>
    </w:p>
    <w:p w:rsidR="00AE2604" w:rsidRDefault="00AE2604">
      <w:pPr>
        <w:pStyle w:val="Corpsdetexte"/>
        <w:spacing w:before="299"/>
      </w:pPr>
    </w:p>
    <w:p w:rsidR="00AE2604" w:rsidRDefault="007F44EF">
      <w:pPr>
        <w:pStyle w:val="Titre1"/>
        <w:numPr>
          <w:ilvl w:val="0"/>
          <w:numId w:val="1"/>
        </w:numPr>
        <w:tabs>
          <w:tab w:val="left" w:pos="541"/>
        </w:tabs>
        <w:spacing w:line="252" w:lineRule="auto"/>
        <w:ind w:right="1451" w:firstLine="0"/>
      </w:pPr>
      <w:bookmarkStart w:id="12" w:name="2._La_robotisation_des_forces_pose_des_q"/>
      <w:bookmarkEnd w:id="12"/>
      <w:r>
        <w:t>La</w:t>
      </w:r>
      <w:r>
        <w:rPr>
          <w:spacing w:val="-8"/>
        </w:rPr>
        <w:t xml:space="preserve"> </w:t>
      </w:r>
      <w:r>
        <w:t>robotisation</w:t>
      </w:r>
      <w:r>
        <w:rPr>
          <w:spacing w:val="-8"/>
        </w:rPr>
        <w:t xml:space="preserve"> </w:t>
      </w:r>
      <w:r>
        <w:t>des</w:t>
      </w:r>
      <w:r>
        <w:rPr>
          <w:spacing w:val="-8"/>
        </w:rPr>
        <w:t xml:space="preserve"> </w:t>
      </w:r>
      <w:r>
        <w:t>forces</w:t>
      </w:r>
      <w:r>
        <w:rPr>
          <w:spacing w:val="-8"/>
        </w:rPr>
        <w:t xml:space="preserve"> </w:t>
      </w:r>
      <w:r>
        <w:t>pose</w:t>
      </w:r>
      <w:r>
        <w:rPr>
          <w:spacing w:val="-8"/>
        </w:rPr>
        <w:t xml:space="preserve"> </w:t>
      </w:r>
      <w:r>
        <w:t>des</w:t>
      </w:r>
      <w:r>
        <w:rPr>
          <w:spacing w:val="-8"/>
        </w:rPr>
        <w:t xml:space="preserve"> </w:t>
      </w:r>
      <w:r>
        <w:t>questions politiques, à l'intérieur comme à l'extérieur</w:t>
      </w:r>
    </w:p>
    <w:p w:rsidR="00AE2604" w:rsidRDefault="007F44EF">
      <w:pPr>
        <w:pStyle w:val="Titre2"/>
        <w:numPr>
          <w:ilvl w:val="1"/>
          <w:numId w:val="1"/>
        </w:numPr>
        <w:tabs>
          <w:tab w:val="left" w:pos="763"/>
        </w:tabs>
        <w:spacing w:before="423" w:line="232" w:lineRule="auto"/>
        <w:ind w:left="141" w:right="583" w:firstLine="0"/>
      </w:pPr>
      <w:r>
        <w:t xml:space="preserve">Quelle légitimité pour la </w:t>
      </w:r>
      <w:r>
        <w:t>puissance de l'État lorsque le monopole</w:t>
      </w:r>
      <w:r>
        <w:rPr>
          <w:spacing w:val="-3"/>
        </w:rPr>
        <w:t xml:space="preserve"> </w:t>
      </w:r>
      <w:r>
        <w:t>de</w:t>
      </w:r>
      <w:r>
        <w:rPr>
          <w:spacing w:val="-3"/>
        </w:rPr>
        <w:t xml:space="preserve"> </w:t>
      </w:r>
      <w:r>
        <w:t>la</w:t>
      </w:r>
      <w:r>
        <w:rPr>
          <w:spacing w:val="-3"/>
        </w:rPr>
        <w:t xml:space="preserve"> </w:t>
      </w:r>
      <w:r>
        <w:t>violence</w:t>
      </w:r>
      <w:r>
        <w:rPr>
          <w:spacing w:val="-3"/>
        </w:rPr>
        <w:t xml:space="preserve"> </w:t>
      </w:r>
      <w:r>
        <w:t>ne</w:t>
      </w:r>
      <w:r>
        <w:rPr>
          <w:spacing w:val="-3"/>
        </w:rPr>
        <w:t xml:space="preserve"> </w:t>
      </w:r>
      <w:r>
        <w:t>passe</w:t>
      </w:r>
      <w:r>
        <w:rPr>
          <w:spacing w:val="-3"/>
        </w:rPr>
        <w:t xml:space="preserve"> </w:t>
      </w:r>
      <w:r>
        <w:t>plus</w:t>
      </w:r>
      <w:r>
        <w:rPr>
          <w:spacing w:val="-3"/>
        </w:rPr>
        <w:t xml:space="preserve"> </w:t>
      </w:r>
      <w:r>
        <w:t>par</w:t>
      </w:r>
      <w:r>
        <w:rPr>
          <w:spacing w:val="-3"/>
        </w:rPr>
        <w:t xml:space="preserve"> </w:t>
      </w:r>
      <w:r>
        <w:t>la</w:t>
      </w:r>
      <w:r>
        <w:rPr>
          <w:spacing w:val="-3"/>
        </w:rPr>
        <w:t xml:space="preserve"> </w:t>
      </w:r>
      <w:r>
        <w:t>captation</w:t>
      </w:r>
      <w:r>
        <w:rPr>
          <w:spacing w:val="-3"/>
        </w:rPr>
        <w:t xml:space="preserve"> </w:t>
      </w:r>
      <w:r>
        <w:t>de</w:t>
      </w:r>
      <w:r>
        <w:rPr>
          <w:spacing w:val="-3"/>
        </w:rPr>
        <w:t xml:space="preserve"> </w:t>
      </w:r>
      <w:r>
        <w:t>la capacité de violence des individus ?</w:t>
      </w:r>
    </w:p>
    <w:p w:rsidR="00AE2604" w:rsidRDefault="00AE2604">
      <w:pPr>
        <w:pStyle w:val="Corpsdetexte"/>
        <w:spacing w:before="51"/>
        <w:rPr>
          <w:b/>
          <w:sz w:val="32"/>
        </w:rPr>
      </w:pPr>
    </w:p>
    <w:p w:rsidR="00AE2604" w:rsidRDefault="007F44EF">
      <w:pPr>
        <w:pStyle w:val="Corpsdetexte"/>
        <w:spacing w:line="345" w:lineRule="auto"/>
        <w:ind w:left="141" w:right="139"/>
        <w:jc w:val="both"/>
      </w:pPr>
      <w:r>
        <w:t xml:space="preserve">L'émergence de l'État moderne s'est appuyée, dès le XIe siècle, sur des institutions régaliennes capables d'exercer la coercition. Ces institutions n'ont cessé de se structurer et de se renforcer, aboutissant au XIXe siècle à la création des États-nations </w:t>
      </w:r>
      <w:r>
        <w:t>modernes, dotés d'armées de citoyens formés par le service militaire. Il en a découlé la nécessité de faire adhérer ces citoyens aux guerres auxquelles ils participaient, par le biais de l'éducation, de la propagande ou de la coercition. À bien des égards,</w:t>
      </w:r>
      <w:r>
        <w:t xml:space="preserve"> la renaissance du citoyen-soldat antique marque l'entrée dans l'ère moderne.</w:t>
      </w:r>
    </w:p>
    <w:p w:rsidR="00AE2604" w:rsidRDefault="00AE2604">
      <w:pPr>
        <w:pStyle w:val="Corpsdetexte"/>
        <w:spacing w:before="134"/>
      </w:pPr>
    </w:p>
    <w:p w:rsidR="00AE2604" w:rsidRDefault="007F44EF">
      <w:pPr>
        <w:pStyle w:val="Corpsdetexte"/>
        <w:spacing w:line="345" w:lineRule="auto"/>
        <w:ind w:left="141" w:right="139"/>
        <w:jc w:val="both"/>
      </w:pPr>
      <w:r>
        <w:t>Mais</w:t>
      </w:r>
      <w:r>
        <w:rPr>
          <w:spacing w:val="-1"/>
        </w:rPr>
        <w:t xml:space="preserve"> </w:t>
      </w:r>
      <w:r>
        <w:t>tout</w:t>
      </w:r>
      <w:r>
        <w:rPr>
          <w:spacing w:val="-1"/>
        </w:rPr>
        <w:t xml:space="preserve"> </w:t>
      </w:r>
      <w:r>
        <w:t>au</w:t>
      </w:r>
      <w:r>
        <w:rPr>
          <w:spacing w:val="-1"/>
        </w:rPr>
        <w:t xml:space="preserve"> </w:t>
      </w:r>
      <w:r>
        <w:t>long</w:t>
      </w:r>
      <w:r>
        <w:rPr>
          <w:spacing w:val="-1"/>
        </w:rPr>
        <w:t xml:space="preserve"> </w:t>
      </w:r>
      <w:r>
        <w:t>du</w:t>
      </w:r>
      <w:r>
        <w:rPr>
          <w:spacing w:val="-1"/>
        </w:rPr>
        <w:t xml:space="preserve"> </w:t>
      </w:r>
      <w:r>
        <w:t>XXe</w:t>
      </w:r>
      <w:r>
        <w:rPr>
          <w:spacing w:val="-1"/>
        </w:rPr>
        <w:t xml:space="preserve"> </w:t>
      </w:r>
      <w:r>
        <w:t>siècle,</w:t>
      </w:r>
      <w:r>
        <w:rPr>
          <w:spacing w:val="-1"/>
        </w:rPr>
        <w:t xml:space="preserve"> </w:t>
      </w:r>
      <w:r>
        <w:t>l'adhésion</w:t>
      </w:r>
      <w:r>
        <w:rPr>
          <w:spacing w:val="-1"/>
        </w:rPr>
        <w:t xml:space="preserve"> </w:t>
      </w:r>
      <w:r>
        <w:t>populaire</w:t>
      </w:r>
      <w:r>
        <w:rPr>
          <w:spacing w:val="-1"/>
        </w:rPr>
        <w:t xml:space="preserve"> </w:t>
      </w:r>
      <w:r>
        <w:t>à</w:t>
      </w:r>
      <w:r>
        <w:rPr>
          <w:spacing w:val="-1"/>
        </w:rPr>
        <w:t xml:space="preserve"> </w:t>
      </w:r>
      <w:r>
        <w:t>la</w:t>
      </w:r>
      <w:r>
        <w:rPr>
          <w:spacing w:val="-1"/>
        </w:rPr>
        <w:t xml:space="preserve"> </w:t>
      </w:r>
      <w:r>
        <w:t>guerre</w:t>
      </w:r>
      <w:r>
        <w:rPr>
          <w:spacing w:val="-1"/>
        </w:rPr>
        <w:t xml:space="preserve"> </w:t>
      </w:r>
      <w:r>
        <w:t>est</w:t>
      </w:r>
      <w:r>
        <w:rPr>
          <w:spacing w:val="-1"/>
        </w:rPr>
        <w:t xml:space="preserve"> </w:t>
      </w:r>
      <w:r>
        <w:t>devenue,</w:t>
      </w:r>
      <w:r>
        <w:rPr>
          <w:spacing w:val="-1"/>
        </w:rPr>
        <w:t xml:space="preserve"> </w:t>
      </w:r>
      <w:r>
        <w:t>pour les</w:t>
      </w:r>
      <w:r>
        <w:rPr>
          <w:spacing w:val="24"/>
        </w:rPr>
        <w:t xml:space="preserve"> </w:t>
      </w:r>
      <w:r>
        <w:t>États</w:t>
      </w:r>
      <w:r>
        <w:rPr>
          <w:spacing w:val="24"/>
        </w:rPr>
        <w:t xml:space="preserve"> </w:t>
      </w:r>
      <w:r>
        <w:t>occidentaux,</w:t>
      </w:r>
      <w:r>
        <w:rPr>
          <w:spacing w:val="24"/>
        </w:rPr>
        <w:t xml:space="preserve"> </w:t>
      </w:r>
      <w:r>
        <w:t>une</w:t>
      </w:r>
      <w:r>
        <w:rPr>
          <w:spacing w:val="24"/>
        </w:rPr>
        <w:t xml:space="preserve"> </w:t>
      </w:r>
      <w:r>
        <w:t>question</w:t>
      </w:r>
      <w:r>
        <w:rPr>
          <w:spacing w:val="24"/>
        </w:rPr>
        <w:t xml:space="preserve"> </w:t>
      </w:r>
      <w:r>
        <w:t>épineuse.</w:t>
      </w:r>
      <w:r>
        <w:rPr>
          <w:spacing w:val="24"/>
        </w:rPr>
        <w:t xml:space="preserve"> </w:t>
      </w:r>
      <w:r>
        <w:t>On</w:t>
      </w:r>
      <w:r>
        <w:rPr>
          <w:spacing w:val="24"/>
        </w:rPr>
        <w:t xml:space="preserve"> </w:t>
      </w:r>
      <w:r>
        <w:t>pense</w:t>
      </w:r>
      <w:r>
        <w:rPr>
          <w:spacing w:val="24"/>
        </w:rPr>
        <w:t xml:space="preserve"> </w:t>
      </w:r>
      <w:r>
        <w:t>évidemment</w:t>
      </w:r>
      <w:r>
        <w:rPr>
          <w:spacing w:val="24"/>
        </w:rPr>
        <w:t xml:space="preserve"> </w:t>
      </w:r>
      <w:r>
        <w:t>au</w:t>
      </w:r>
      <w:r>
        <w:rPr>
          <w:spacing w:val="24"/>
        </w:rPr>
        <w:t xml:space="preserve"> </w:t>
      </w:r>
      <w:r>
        <w:rPr>
          <w:spacing w:val="-2"/>
        </w:rPr>
        <w:t>Vietnam</w:t>
      </w:r>
    </w:p>
    <w:p w:rsidR="00AE2604" w:rsidRDefault="00AE2604">
      <w:pPr>
        <w:pStyle w:val="Corpsdetexte"/>
        <w:spacing w:line="345" w:lineRule="auto"/>
        <w:jc w:val="both"/>
        <w:sectPr w:rsidR="00AE2604">
          <w:pgSz w:w="11910" w:h="16840"/>
          <w:pgMar w:top="1020" w:right="992" w:bottom="1120" w:left="992" w:header="0" w:footer="848" w:gutter="0"/>
          <w:cols w:space="720"/>
        </w:sectPr>
      </w:pPr>
    </w:p>
    <w:p w:rsidR="00AE2604" w:rsidRDefault="007F44EF">
      <w:pPr>
        <w:pStyle w:val="Corpsdetexte"/>
        <w:spacing w:before="78" w:line="345" w:lineRule="auto"/>
        <w:ind w:left="141" w:right="139"/>
        <w:jc w:val="both"/>
      </w:pPr>
      <w:proofErr w:type="gramStart"/>
      <w:r>
        <w:lastRenderedPageBreak/>
        <w:t>et</w:t>
      </w:r>
      <w:proofErr w:type="gramEnd"/>
      <w:r>
        <w:t xml:space="preserve"> à la conscription, qui a largement contribué à la défaite politique américaine. Cette nécessaire adhésion démocratique à la guerre constitue un frein évident à l'aventurisme et à l'impérialisme, et la professionnalisation des forces armées tout au lon</w:t>
      </w:r>
      <w:r>
        <w:t>g du siècle peut en partie se lire comme une réponse des appareils d'État aux résistances populaires. Il faut évidemment prendre en compte la question des coûts, l'inflation des compétences nécessaires à l'usage de systèmes complexes et la fin de la guerre</w:t>
      </w:r>
      <w:r>
        <w:t xml:space="preserve"> froide, mais ce facteur politique ne peut être entièrement </w:t>
      </w:r>
      <w:r>
        <w:rPr>
          <w:spacing w:val="-2"/>
        </w:rPr>
        <w:t>écarté.</w:t>
      </w:r>
    </w:p>
    <w:p w:rsidR="00AE2604" w:rsidRDefault="00AE2604">
      <w:pPr>
        <w:pStyle w:val="Corpsdetexte"/>
        <w:spacing w:before="134"/>
      </w:pPr>
    </w:p>
    <w:p w:rsidR="00AE2604" w:rsidRDefault="007F44EF">
      <w:pPr>
        <w:pStyle w:val="Corpsdetexte"/>
        <w:spacing w:line="345" w:lineRule="auto"/>
        <w:ind w:left="141" w:right="139"/>
        <w:jc w:val="both"/>
      </w:pPr>
      <w:r>
        <w:t>De la même manière, la montée en puissance du mercenariat peut se comprendre à la fois comme une logique néolibérale d'externalisation des coûts, des capacités étatiques et donc de la res</w:t>
      </w:r>
      <w:r>
        <w:t>ponsabilité politique… et comme une façon d'échapper au contrôle démocratique sur l'usage de la for</w:t>
      </w:r>
      <w:bookmarkStart w:id="13" w:name="_bookmark8"/>
      <w:bookmarkEnd w:id="13"/>
      <w:r>
        <w:t>ce</w:t>
      </w:r>
      <w:hyperlink w:anchor="_bookmark10" w:history="1">
        <w:r>
          <w:rPr>
            <w:position w:val="6"/>
            <w:sz w:val="17"/>
          </w:rPr>
          <w:t>5</w:t>
        </w:r>
      </w:hyperlink>
      <w:r>
        <w:t>.</w:t>
      </w:r>
    </w:p>
    <w:p w:rsidR="00AE2604" w:rsidRDefault="00AE2604">
      <w:pPr>
        <w:pStyle w:val="Corpsdetexte"/>
        <w:spacing w:before="135"/>
      </w:pPr>
    </w:p>
    <w:p w:rsidR="00AE2604" w:rsidRDefault="007F44EF">
      <w:pPr>
        <w:pStyle w:val="Corpsdetexte"/>
        <w:spacing w:line="345" w:lineRule="auto"/>
        <w:ind w:left="141" w:right="139"/>
        <w:jc w:val="both"/>
      </w:pPr>
      <w:r>
        <w:t>Et</w:t>
      </w:r>
      <w:r>
        <w:rPr>
          <w:spacing w:val="-4"/>
        </w:rPr>
        <w:t xml:space="preserve"> </w:t>
      </w:r>
      <w:r>
        <w:t>c'est</w:t>
      </w:r>
      <w:r>
        <w:rPr>
          <w:spacing w:val="-4"/>
        </w:rPr>
        <w:t xml:space="preserve"> </w:t>
      </w:r>
      <w:r>
        <w:t>encore</w:t>
      </w:r>
      <w:r>
        <w:rPr>
          <w:spacing w:val="-4"/>
        </w:rPr>
        <w:t xml:space="preserve"> </w:t>
      </w:r>
      <w:r>
        <w:t>à</w:t>
      </w:r>
      <w:r>
        <w:rPr>
          <w:spacing w:val="-4"/>
        </w:rPr>
        <w:t xml:space="preserve"> </w:t>
      </w:r>
      <w:r>
        <w:t>partir</w:t>
      </w:r>
      <w:r>
        <w:rPr>
          <w:spacing w:val="-4"/>
        </w:rPr>
        <w:t xml:space="preserve"> </w:t>
      </w:r>
      <w:r>
        <w:t>de</w:t>
      </w:r>
      <w:r>
        <w:rPr>
          <w:spacing w:val="-4"/>
        </w:rPr>
        <w:t xml:space="preserve"> </w:t>
      </w:r>
      <w:r>
        <w:t>ce</w:t>
      </w:r>
      <w:r>
        <w:rPr>
          <w:spacing w:val="-4"/>
        </w:rPr>
        <w:t xml:space="preserve"> </w:t>
      </w:r>
      <w:r>
        <w:t>cadre</w:t>
      </w:r>
      <w:r>
        <w:rPr>
          <w:spacing w:val="-4"/>
        </w:rPr>
        <w:t xml:space="preserve"> </w:t>
      </w:r>
      <w:r>
        <w:t>qu'on</w:t>
      </w:r>
      <w:r>
        <w:rPr>
          <w:spacing w:val="-4"/>
        </w:rPr>
        <w:t xml:space="preserve"> </w:t>
      </w:r>
      <w:r>
        <w:t>peut</w:t>
      </w:r>
      <w:r>
        <w:rPr>
          <w:spacing w:val="-4"/>
        </w:rPr>
        <w:t xml:space="preserve"> </w:t>
      </w:r>
      <w:r>
        <w:t>comprendre</w:t>
      </w:r>
      <w:r>
        <w:rPr>
          <w:spacing w:val="-4"/>
        </w:rPr>
        <w:t xml:space="preserve"> </w:t>
      </w:r>
      <w:r>
        <w:t>l'usage</w:t>
      </w:r>
      <w:r>
        <w:rPr>
          <w:spacing w:val="-4"/>
        </w:rPr>
        <w:t xml:space="preserve"> </w:t>
      </w:r>
      <w:r>
        <w:t>de</w:t>
      </w:r>
      <w:r>
        <w:rPr>
          <w:spacing w:val="-4"/>
        </w:rPr>
        <w:t xml:space="preserve"> </w:t>
      </w:r>
      <w:r>
        <w:t>plus</w:t>
      </w:r>
      <w:r>
        <w:rPr>
          <w:spacing w:val="-4"/>
        </w:rPr>
        <w:t xml:space="preserve"> </w:t>
      </w:r>
      <w:r>
        <w:t>en</w:t>
      </w:r>
      <w:r>
        <w:rPr>
          <w:spacing w:val="-4"/>
        </w:rPr>
        <w:t xml:space="preserve"> </w:t>
      </w:r>
      <w:r>
        <w:t xml:space="preserve">plus massif des drones. C'est en tout cas </w:t>
      </w:r>
      <w:r>
        <w:t xml:space="preserve">ainsi que la guerre des drones menée sous Obama a souvent été interprétée : la diminution de l'exposition directe des soldats américains rend la guerre beaucoup moins douloureuse pour la population à l'arrière, donc beaucoup moins coûteuse politiquement à </w:t>
      </w:r>
      <w:r>
        <w:t>maintenir, et par conséquent plus facile à pr</w:t>
      </w:r>
      <w:bookmarkStart w:id="14" w:name="_bookmark9"/>
      <w:bookmarkEnd w:id="14"/>
      <w:r>
        <w:t>olonger</w:t>
      </w:r>
      <w:hyperlink w:anchor="_bookmark11" w:history="1">
        <w:r>
          <w:rPr>
            <w:position w:val="6"/>
            <w:sz w:val="17"/>
          </w:rPr>
          <w:t>6</w:t>
        </w:r>
      </w:hyperlink>
      <w:r>
        <w:t>. Une guerre “zéro mort”, comme ventée dans les années 90’s en Iraq et au Kosovo, peut rapidement devenir une “guerre éternelle”, au sens où son coût politique est proche d</w:t>
      </w:r>
      <w:r>
        <w:t>e zéro pour le public.</w:t>
      </w:r>
    </w:p>
    <w:p w:rsidR="00AE2604" w:rsidRDefault="00AE2604">
      <w:pPr>
        <w:pStyle w:val="Corpsdetexte"/>
        <w:spacing w:before="134"/>
      </w:pPr>
    </w:p>
    <w:p w:rsidR="00AE2604" w:rsidRDefault="007F44EF">
      <w:pPr>
        <w:pStyle w:val="Corpsdetexte"/>
        <w:spacing w:line="345" w:lineRule="auto"/>
        <w:ind w:left="141" w:right="139"/>
        <w:jc w:val="both"/>
      </w:pPr>
      <w:r>
        <w:t>Soldat et policier sont, grossièrement, les citoyens recevant la sanction de l’état pour</w:t>
      </w:r>
      <w:r>
        <w:rPr>
          <w:spacing w:val="-1"/>
        </w:rPr>
        <w:t xml:space="preserve"> </w:t>
      </w:r>
      <w:r>
        <w:t>exercer</w:t>
      </w:r>
      <w:r>
        <w:rPr>
          <w:spacing w:val="-1"/>
        </w:rPr>
        <w:t xml:space="preserve"> </w:t>
      </w:r>
      <w:r>
        <w:t>la</w:t>
      </w:r>
      <w:r>
        <w:rPr>
          <w:spacing w:val="-1"/>
        </w:rPr>
        <w:t xml:space="preserve"> </w:t>
      </w:r>
      <w:r>
        <w:t>violence</w:t>
      </w:r>
      <w:r>
        <w:rPr>
          <w:spacing w:val="-1"/>
        </w:rPr>
        <w:t xml:space="preserve"> </w:t>
      </w:r>
      <w:r>
        <w:t>des</w:t>
      </w:r>
      <w:r>
        <w:rPr>
          <w:spacing w:val="-1"/>
        </w:rPr>
        <w:t xml:space="preserve"> </w:t>
      </w:r>
      <w:r>
        <w:t>autres</w:t>
      </w:r>
      <w:r>
        <w:rPr>
          <w:spacing w:val="-1"/>
        </w:rPr>
        <w:t xml:space="preserve"> </w:t>
      </w:r>
      <w:r>
        <w:t>citoyens,</w:t>
      </w:r>
      <w:r>
        <w:rPr>
          <w:spacing w:val="-1"/>
        </w:rPr>
        <w:t xml:space="preserve"> </w:t>
      </w:r>
      <w:r>
        <w:t>qui</w:t>
      </w:r>
      <w:r>
        <w:rPr>
          <w:spacing w:val="-1"/>
        </w:rPr>
        <w:t xml:space="preserve"> </w:t>
      </w:r>
      <w:r>
        <w:t>y</w:t>
      </w:r>
      <w:r>
        <w:rPr>
          <w:spacing w:val="-1"/>
        </w:rPr>
        <w:t xml:space="preserve"> </w:t>
      </w:r>
      <w:r>
        <w:t>ont</w:t>
      </w:r>
      <w:r>
        <w:rPr>
          <w:spacing w:val="-1"/>
        </w:rPr>
        <w:t xml:space="preserve"> </w:t>
      </w:r>
      <w:r>
        <w:t>renoncé</w:t>
      </w:r>
      <w:r>
        <w:rPr>
          <w:spacing w:val="-1"/>
        </w:rPr>
        <w:t xml:space="preserve"> </w:t>
      </w:r>
      <w:r>
        <w:t>à</w:t>
      </w:r>
      <w:r>
        <w:rPr>
          <w:spacing w:val="-1"/>
        </w:rPr>
        <w:t xml:space="preserve"> </w:t>
      </w:r>
      <w:r>
        <w:t>titre</w:t>
      </w:r>
      <w:r>
        <w:rPr>
          <w:spacing w:val="-1"/>
        </w:rPr>
        <w:t xml:space="preserve"> </w:t>
      </w:r>
      <w:r>
        <w:t>individuel.</w:t>
      </w:r>
      <w:r>
        <w:rPr>
          <w:spacing w:val="-1"/>
        </w:rPr>
        <w:t xml:space="preserve"> </w:t>
      </w:r>
      <w:r>
        <w:t>La légitimité de l’</w:t>
      </w:r>
      <w:proofErr w:type="spellStart"/>
      <w:r>
        <w:t>Etat</w:t>
      </w:r>
      <w:proofErr w:type="spellEnd"/>
      <w:r>
        <w:t xml:space="preserve"> à exercer la violence légitime provient - en partie - de sa confiscation</w:t>
      </w:r>
      <w:r>
        <w:rPr>
          <w:spacing w:val="1"/>
        </w:rPr>
        <w:t xml:space="preserve"> </w:t>
      </w:r>
      <w:r>
        <w:t>aux</w:t>
      </w:r>
      <w:r>
        <w:rPr>
          <w:spacing w:val="4"/>
        </w:rPr>
        <w:t xml:space="preserve"> </w:t>
      </w:r>
      <w:r>
        <w:t>citoyens</w:t>
      </w:r>
      <w:r>
        <w:rPr>
          <w:spacing w:val="4"/>
        </w:rPr>
        <w:t xml:space="preserve"> </w:t>
      </w:r>
      <w:r>
        <w:t>autant</w:t>
      </w:r>
      <w:r>
        <w:rPr>
          <w:spacing w:val="4"/>
        </w:rPr>
        <w:t xml:space="preserve"> </w:t>
      </w:r>
      <w:r>
        <w:t>que</w:t>
      </w:r>
      <w:r>
        <w:rPr>
          <w:spacing w:val="4"/>
        </w:rPr>
        <w:t xml:space="preserve"> </w:t>
      </w:r>
      <w:r>
        <w:t>dans</w:t>
      </w:r>
      <w:r>
        <w:rPr>
          <w:spacing w:val="4"/>
        </w:rPr>
        <w:t xml:space="preserve"> </w:t>
      </w:r>
      <w:r>
        <w:t>leur</w:t>
      </w:r>
      <w:r>
        <w:rPr>
          <w:spacing w:val="4"/>
        </w:rPr>
        <w:t xml:space="preserve"> </w:t>
      </w:r>
      <w:r>
        <w:t>recrutement</w:t>
      </w:r>
      <w:r>
        <w:rPr>
          <w:spacing w:val="4"/>
        </w:rPr>
        <w:t xml:space="preserve"> </w:t>
      </w:r>
      <w:r>
        <w:t>pour</w:t>
      </w:r>
      <w:r>
        <w:rPr>
          <w:spacing w:val="4"/>
        </w:rPr>
        <w:t xml:space="preserve"> </w:t>
      </w:r>
      <w:r>
        <w:t>l’exercer.</w:t>
      </w:r>
      <w:r>
        <w:rPr>
          <w:spacing w:val="4"/>
        </w:rPr>
        <w:t xml:space="preserve"> </w:t>
      </w:r>
      <w:r>
        <w:t>Si</w:t>
      </w:r>
      <w:r>
        <w:rPr>
          <w:spacing w:val="4"/>
        </w:rPr>
        <w:t xml:space="preserve"> </w:t>
      </w:r>
      <w:r>
        <w:rPr>
          <w:spacing w:val="-2"/>
        </w:rPr>
        <w:t>l’</w:t>
      </w:r>
      <w:proofErr w:type="spellStart"/>
      <w:r>
        <w:rPr>
          <w:spacing w:val="-2"/>
        </w:rPr>
        <w:t>Etat</w:t>
      </w:r>
      <w:proofErr w:type="spellEnd"/>
    </w:p>
    <w:p w:rsidR="00AE2604" w:rsidRDefault="00AE2604">
      <w:pPr>
        <w:pStyle w:val="Corpsdetexte"/>
        <w:rPr>
          <w:sz w:val="20"/>
        </w:rPr>
      </w:pPr>
    </w:p>
    <w:p w:rsidR="00AE2604" w:rsidRDefault="00AE2604">
      <w:pPr>
        <w:pStyle w:val="Corpsdetexte"/>
        <w:rPr>
          <w:sz w:val="20"/>
        </w:rPr>
      </w:pPr>
    </w:p>
    <w:p w:rsidR="00AE2604" w:rsidRDefault="00AE2604">
      <w:pPr>
        <w:pStyle w:val="Corpsdetexte"/>
        <w:rPr>
          <w:sz w:val="20"/>
        </w:rPr>
      </w:pPr>
    </w:p>
    <w:p w:rsidR="00AE2604" w:rsidRDefault="00AE2604">
      <w:pPr>
        <w:pStyle w:val="Corpsdetexte"/>
        <w:rPr>
          <w:sz w:val="20"/>
        </w:rPr>
      </w:pPr>
    </w:p>
    <w:p w:rsidR="00AE2604" w:rsidRDefault="00AE2604">
      <w:pPr>
        <w:pStyle w:val="Corpsdetexte"/>
        <w:rPr>
          <w:sz w:val="20"/>
        </w:rPr>
      </w:pPr>
    </w:p>
    <w:p w:rsidR="00AE2604" w:rsidRDefault="007F44EF">
      <w:pPr>
        <w:pStyle w:val="Corpsdetexte"/>
        <w:spacing w:before="11"/>
        <w:rPr>
          <w:sz w:val="20"/>
        </w:rPr>
      </w:pPr>
      <w:r>
        <w:rPr>
          <w:noProof/>
          <w:sz w:val="20"/>
        </w:rPr>
        <mc:AlternateContent>
          <mc:Choice Requires="wps">
            <w:drawing>
              <wp:anchor distT="0" distB="0" distL="0" distR="0" simplePos="0" relativeHeight="487589376" behindDoc="1" locked="0" layoutInCell="1" allowOverlap="1">
                <wp:simplePos x="0" y="0"/>
                <wp:positionH relativeFrom="page">
                  <wp:posOffset>720000</wp:posOffset>
                </wp:positionH>
                <wp:positionV relativeFrom="paragraph">
                  <wp:posOffset>174054</wp:posOffset>
                </wp:positionV>
                <wp:extent cx="127000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0" cy="6350"/>
                        </a:xfrm>
                        <a:custGeom>
                          <a:avLst/>
                          <a:gdLst/>
                          <a:ahLst/>
                          <a:cxnLst/>
                          <a:rect l="l" t="t" r="r" b="b"/>
                          <a:pathLst>
                            <a:path w="1270000" h="6350">
                              <a:moveTo>
                                <a:pt x="1269999" y="0"/>
                              </a:moveTo>
                              <a:lnTo>
                                <a:pt x="0" y="0"/>
                              </a:lnTo>
                              <a:lnTo>
                                <a:pt x="0" y="6350"/>
                              </a:lnTo>
                              <a:lnTo>
                                <a:pt x="1269999" y="6350"/>
                              </a:lnTo>
                              <a:lnTo>
                                <a:pt x="1269999" y="0"/>
                              </a:lnTo>
                              <a:close/>
                            </a:path>
                          </a:pathLst>
                        </a:custGeom>
                        <a:solidFill>
                          <a:srgbClr val="60606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92921pt;margin-top:13.70506pt;width:99.99998pt;height:.5pt;mso-position-horizontal-relative:page;mso-position-vertical-relative:paragraph;z-index:-15727104;mso-wrap-distance-left:0;mso-wrap-distance-right:0" id="docshape5" filled="true" fillcolor="#606060" stroked="false">
                <v:fill type="solid"/>
                <w10:wrap type="topAndBottom"/>
              </v:rect>
            </w:pict>
          </mc:Fallback>
        </mc:AlternateContent>
      </w:r>
    </w:p>
    <w:bookmarkStart w:id="15" w:name="_bookmark10"/>
    <w:bookmarkEnd w:id="15"/>
    <w:p w:rsidR="00AE2604" w:rsidRDefault="007F44EF">
      <w:pPr>
        <w:spacing w:before="140" w:line="218" w:lineRule="auto"/>
        <w:ind w:left="141"/>
      </w:pPr>
      <w:r>
        <w:fldChar w:fldCharType="begin"/>
      </w:r>
      <w:r>
        <w:instrText xml:space="preserve"> HYPERLINK \l "_bookmark8" </w:instrText>
      </w:r>
      <w:r>
        <w:fldChar w:fldCharType="separate"/>
      </w:r>
      <w:r>
        <w:rPr>
          <w:spacing w:val="-2"/>
          <w:position w:val="5"/>
          <w:sz w:val="14"/>
        </w:rPr>
        <w:t>5</w:t>
      </w:r>
      <w:r>
        <w:rPr>
          <w:spacing w:val="-2"/>
          <w:position w:val="5"/>
          <w:sz w:val="14"/>
        </w:rPr>
        <w:fldChar w:fldCharType="end"/>
      </w:r>
      <w:r>
        <w:rPr>
          <w:spacing w:val="40"/>
          <w:position w:val="5"/>
          <w:sz w:val="14"/>
        </w:rPr>
        <w:t xml:space="preserve"> </w:t>
      </w:r>
      <w:hyperlink r:id="rId12">
        <w:r>
          <w:rPr>
            <w:spacing w:val="-2"/>
          </w:rPr>
          <w:t>https://www.irsem.fr/storage/file_manager_files/2025/03/etudes-n2-vol2-romer-henningerfinal-</w:t>
        </w:r>
      </w:hyperlink>
      <w:r>
        <w:rPr>
          <w:spacing w:val="-2"/>
        </w:rPr>
        <w:t>xtrct.pdf</w:t>
      </w:r>
    </w:p>
    <w:bookmarkStart w:id="16" w:name="_bookmark11"/>
    <w:bookmarkEnd w:id="16"/>
    <w:p w:rsidR="00AE2604" w:rsidRDefault="007F44EF">
      <w:pPr>
        <w:spacing w:before="177"/>
        <w:ind w:left="141"/>
      </w:pPr>
      <w:r>
        <w:fldChar w:fldCharType="begin"/>
      </w:r>
      <w:r>
        <w:instrText xml:space="preserve"> HYPERLINK \l "_bookmark9" </w:instrText>
      </w:r>
      <w:r>
        <w:fldChar w:fldCharType="separate"/>
      </w:r>
      <w:r>
        <w:rPr>
          <w:position w:val="5"/>
          <w:sz w:val="14"/>
        </w:rPr>
        <w:t>6</w:t>
      </w:r>
      <w:r>
        <w:rPr>
          <w:position w:val="5"/>
          <w:sz w:val="14"/>
        </w:rPr>
        <w:fldChar w:fldCharType="end"/>
      </w:r>
      <w:r>
        <w:rPr>
          <w:spacing w:val="24"/>
          <w:position w:val="5"/>
          <w:sz w:val="14"/>
        </w:rPr>
        <w:t xml:space="preserve"> </w:t>
      </w:r>
      <w:hyperlink r:id="rId13">
        <w:r>
          <w:rPr>
            <w:spacing w:val="-2"/>
          </w:rPr>
          <w:t>https://journals.sagepub.com/doi/10.1177/1755088214555597</w:t>
        </w:r>
      </w:hyperlink>
    </w:p>
    <w:p w:rsidR="00AE2604" w:rsidRDefault="00AE2604">
      <w:pPr>
        <w:sectPr w:rsidR="00AE2604">
          <w:pgSz w:w="11910" w:h="16840"/>
          <w:pgMar w:top="1020" w:right="992" w:bottom="1040" w:left="992" w:header="0" w:footer="848" w:gutter="0"/>
          <w:cols w:space="720"/>
        </w:sectPr>
      </w:pPr>
    </w:p>
    <w:p w:rsidR="00AE2604" w:rsidRDefault="007F44EF">
      <w:pPr>
        <w:pStyle w:val="Corpsdetexte"/>
        <w:spacing w:before="78" w:line="345" w:lineRule="auto"/>
        <w:ind w:left="141" w:right="139"/>
        <w:jc w:val="both"/>
      </w:pPr>
      <w:proofErr w:type="gramStart"/>
      <w:r>
        <w:lastRenderedPageBreak/>
        <w:t>peut</w:t>
      </w:r>
      <w:proofErr w:type="gramEnd"/>
      <w:r>
        <w:t xml:space="preserve"> demander à ses citoyens de mourir, ces derniers ont nécessairement un droit de regard sur son </w:t>
      </w:r>
      <w:bookmarkStart w:id="17" w:name="_bookmark12"/>
      <w:bookmarkEnd w:id="17"/>
      <w:r>
        <w:t>fonctionnement</w:t>
      </w:r>
      <w:hyperlink w:anchor="_bookmark13" w:history="1">
        <w:r>
          <w:rPr>
            <w:position w:val="6"/>
            <w:sz w:val="17"/>
          </w:rPr>
          <w:t>7</w:t>
        </w:r>
      </w:hyperlink>
      <w:r>
        <w:t>.</w:t>
      </w:r>
    </w:p>
    <w:p w:rsidR="00AE2604" w:rsidRDefault="007F44EF">
      <w:pPr>
        <w:pStyle w:val="Corpsdetexte"/>
        <w:spacing w:line="345" w:lineRule="auto"/>
        <w:ind w:left="141" w:right="139"/>
        <w:jc w:val="both"/>
      </w:pPr>
      <w:r>
        <w:t>La transmission de la capacité à exercer la violence n’est pas seulement un</w:t>
      </w:r>
      <w:r>
        <w:rPr>
          <w:spacing w:val="80"/>
        </w:rPr>
        <w:t xml:space="preserve"> </w:t>
      </w:r>
      <w:r>
        <w:t xml:space="preserve">contrat social théorique, mais surtout une forme de </w:t>
      </w:r>
      <w:proofErr w:type="spellStart"/>
      <w:r>
        <w:t>rétro-contrôle</w:t>
      </w:r>
      <w:proofErr w:type="spellEnd"/>
      <w:r>
        <w:t xml:space="preserve"> démocratique : une armée et une police citoyenne requiert pour être contrôlée l’assentiment, au moins partiel, de</w:t>
      </w:r>
      <w:r>
        <w:t xml:space="preserve"> la population. Dès lors, quelle légitimité pour un </w:t>
      </w:r>
      <w:proofErr w:type="spellStart"/>
      <w:r>
        <w:t>Etat</w:t>
      </w:r>
      <w:proofErr w:type="spellEnd"/>
      <w:r>
        <w:t xml:space="preserve"> se passant de ses citoyens dans l’exercice de la violence, et quel contrôle ces derniers ont-ils sur lui ?</w:t>
      </w:r>
    </w:p>
    <w:p w:rsidR="00AE2604" w:rsidRDefault="00AE2604">
      <w:pPr>
        <w:pStyle w:val="Corpsdetexte"/>
        <w:spacing w:before="134"/>
      </w:pPr>
    </w:p>
    <w:p w:rsidR="00AE2604" w:rsidRDefault="007F44EF">
      <w:pPr>
        <w:pStyle w:val="Corpsdetexte"/>
        <w:spacing w:line="345" w:lineRule="auto"/>
        <w:ind w:left="141" w:right="139"/>
        <w:jc w:val="both"/>
      </w:pPr>
      <w:r>
        <w:t>La question doit aujourd'hui être reposée, alors que l'usage des drones est sorti des mains</w:t>
      </w:r>
      <w:r>
        <w:t xml:space="preserve"> de la seule superpuissance américaine pour entrer dans l'arsenal de puissances moyennes, de groupes armés et d'organisations terroristes. Si l'État peut de plus en plus se passer de l'assentiment physique de sa population pour mener la guerre, sur quoi fo</w:t>
      </w:r>
      <w:r>
        <w:t>nde-t-il encore sa légitimité ? Et quel danger cela représente-t-il pour ses propres citoyens comme pour ceux de ses voisins ?</w:t>
      </w:r>
    </w:p>
    <w:p w:rsidR="00AE2604" w:rsidRDefault="00AE2604">
      <w:pPr>
        <w:pStyle w:val="Corpsdetexte"/>
        <w:spacing w:before="134"/>
      </w:pPr>
    </w:p>
    <w:p w:rsidR="00AE2604" w:rsidRDefault="007F44EF">
      <w:pPr>
        <w:pStyle w:val="Corpsdetexte"/>
        <w:spacing w:line="345" w:lineRule="auto"/>
        <w:ind w:left="141" w:right="139"/>
        <w:jc w:val="both"/>
      </w:pPr>
      <w:r>
        <w:t xml:space="preserve">La guerre se mène encore dans la boue des tranchées - réalité qui a choqué l'Occident depuis le début de la guerre en Ukraine - </w:t>
      </w:r>
      <w:r>
        <w:t>mais le rapport entre l'humain et</w:t>
      </w:r>
      <w:r>
        <w:rPr>
          <w:spacing w:val="-3"/>
        </w:rPr>
        <w:t xml:space="preserve"> </w:t>
      </w:r>
      <w:r>
        <w:t>la</w:t>
      </w:r>
      <w:r>
        <w:rPr>
          <w:spacing w:val="-3"/>
        </w:rPr>
        <w:t xml:space="preserve"> </w:t>
      </w:r>
      <w:r>
        <w:t>machine</w:t>
      </w:r>
      <w:r>
        <w:rPr>
          <w:spacing w:val="-3"/>
        </w:rPr>
        <w:t xml:space="preserve"> </w:t>
      </w:r>
      <w:r>
        <w:t>se</w:t>
      </w:r>
      <w:r>
        <w:rPr>
          <w:spacing w:val="-3"/>
        </w:rPr>
        <w:t xml:space="preserve"> </w:t>
      </w:r>
      <w:r>
        <w:t>transforme</w:t>
      </w:r>
      <w:r>
        <w:rPr>
          <w:spacing w:val="-3"/>
        </w:rPr>
        <w:t xml:space="preserve"> </w:t>
      </w:r>
      <w:r>
        <w:t>rapidement.</w:t>
      </w:r>
      <w:r>
        <w:rPr>
          <w:spacing w:val="-3"/>
        </w:rPr>
        <w:t xml:space="preserve"> </w:t>
      </w:r>
      <w:r>
        <w:t>Et</w:t>
      </w:r>
      <w:r>
        <w:rPr>
          <w:spacing w:val="-3"/>
        </w:rPr>
        <w:t xml:space="preserve"> </w:t>
      </w:r>
      <w:r>
        <w:t>cette</w:t>
      </w:r>
      <w:r>
        <w:rPr>
          <w:spacing w:val="-3"/>
        </w:rPr>
        <w:t xml:space="preserve"> </w:t>
      </w:r>
      <w:r>
        <w:t>transformation</w:t>
      </w:r>
      <w:r>
        <w:rPr>
          <w:spacing w:val="-3"/>
        </w:rPr>
        <w:t xml:space="preserve"> </w:t>
      </w:r>
      <w:r>
        <w:t>pose</w:t>
      </w:r>
      <w:r>
        <w:rPr>
          <w:spacing w:val="-3"/>
        </w:rPr>
        <w:t xml:space="preserve"> </w:t>
      </w:r>
      <w:r>
        <w:t>une</w:t>
      </w:r>
      <w:r>
        <w:rPr>
          <w:spacing w:val="-3"/>
        </w:rPr>
        <w:t xml:space="preserve"> </w:t>
      </w:r>
      <w:r>
        <w:t>question qui mérite d’être traité dès à présent.</w:t>
      </w:r>
    </w:p>
    <w:p w:rsidR="00AE2604" w:rsidRDefault="00AE2604">
      <w:pPr>
        <w:pStyle w:val="Corpsdetexte"/>
      </w:pPr>
    </w:p>
    <w:p w:rsidR="00AE2604" w:rsidRDefault="00AE2604">
      <w:pPr>
        <w:pStyle w:val="Corpsdetexte"/>
        <w:spacing w:before="299"/>
      </w:pPr>
    </w:p>
    <w:p w:rsidR="00AE2604" w:rsidRDefault="007F44EF">
      <w:pPr>
        <w:pStyle w:val="Titre1"/>
        <w:numPr>
          <w:ilvl w:val="1"/>
          <w:numId w:val="1"/>
        </w:numPr>
        <w:tabs>
          <w:tab w:val="left" w:pos="841"/>
        </w:tabs>
        <w:spacing w:line="252" w:lineRule="auto"/>
        <w:ind w:left="141" w:right="172" w:firstLine="0"/>
      </w:pPr>
      <w:bookmarkStart w:id="18" w:name="2.2._Le_capital_contre_les_travailleurs_"/>
      <w:bookmarkEnd w:id="18"/>
      <w:r>
        <w:t>Le</w:t>
      </w:r>
      <w:r>
        <w:rPr>
          <w:spacing w:val="-6"/>
        </w:rPr>
        <w:t xml:space="preserve"> </w:t>
      </w:r>
      <w:r>
        <w:t>capital</w:t>
      </w:r>
      <w:r>
        <w:rPr>
          <w:spacing w:val="-6"/>
        </w:rPr>
        <w:t xml:space="preserve"> </w:t>
      </w:r>
      <w:r>
        <w:t>contre</w:t>
      </w:r>
      <w:r>
        <w:rPr>
          <w:spacing w:val="-6"/>
        </w:rPr>
        <w:t xml:space="preserve"> </w:t>
      </w:r>
      <w:r>
        <w:t>les</w:t>
      </w:r>
      <w:r>
        <w:rPr>
          <w:spacing w:val="-6"/>
        </w:rPr>
        <w:t xml:space="preserve"> </w:t>
      </w:r>
      <w:r>
        <w:t>travailleurs</w:t>
      </w:r>
      <w:r>
        <w:rPr>
          <w:spacing w:val="-6"/>
        </w:rPr>
        <w:t xml:space="preserve"> </w:t>
      </w:r>
      <w:r>
        <w:t>:</w:t>
      </w:r>
      <w:r>
        <w:rPr>
          <w:spacing w:val="-6"/>
        </w:rPr>
        <w:t xml:space="preserve"> </w:t>
      </w:r>
      <w:r>
        <w:t>la</w:t>
      </w:r>
      <w:r>
        <w:rPr>
          <w:spacing w:val="-6"/>
        </w:rPr>
        <w:t xml:space="preserve"> </w:t>
      </w:r>
      <w:r>
        <w:t>guerre</w:t>
      </w:r>
      <w:r>
        <w:rPr>
          <w:spacing w:val="-6"/>
        </w:rPr>
        <w:t xml:space="preserve"> </w:t>
      </w:r>
      <w:r>
        <w:t>peut-elle s'</w:t>
      </w:r>
      <w:proofErr w:type="spellStart"/>
      <w:r>
        <w:t>aﬀranchir</w:t>
      </w:r>
      <w:proofErr w:type="spellEnd"/>
      <w:r>
        <w:t xml:space="preserve"> tout à fait de la démocratie ?</w:t>
      </w:r>
    </w:p>
    <w:p w:rsidR="00AE2604" w:rsidRDefault="007F44EF">
      <w:pPr>
        <w:pStyle w:val="Corpsdetexte"/>
        <w:spacing w:before="416" w:line="345" w:lineRule="auto"/>
        <w:ind w:left="141" w:right="139"/>
        <w:jc w:val="both"/>
      </w:pPr>
      <w:r>
        <w:t>Le pendant du citoyen-soldat est évidemment le travailleur : les armes utilisées au front sont assemblées et fondues en l'usine. C'est là que se joue l'autre volet du diptyque de la guerre moderne, car c'est d’abord dans les usines que les guerres se gagne</w:t>
      </w:r>
      <w:r>
        <w:t>nt. Les transformations industrielles nécessaires à la production massive de drones sur un territoire en guerre sont déjà visibles en Ukraine. Décentralisation et</w:t>
      </w:r>
      <w:r>
        <w:rPr>
          <w:spacing w:val="52"/>
        </w:rPr>
        <w:t xml:space="preserve"> </w:t>
      </w:r>
      <w:r>
        <w:t>résilience</w:t>
      </w:r>
      <w:r>
        <w:rPr>
          <w:spacing w:val="55"/>
        </w:rPr>
        <w:t xml:space="preserve"> </w:t>
      </w:r>
      <w:r>
        <w:t>des</w:t>
      </w:r>
      <w:r>
        <w:rPr>
          <w:spacing w:val="54"/>
        </w:rPr>
        <w:t xml:space="preserve"> </w:t>
      </w:r>
      <w:r>
        <w:t>sites</w:t>
      </w:r>
      <w:r>
        <w:rPr>
          <w:spacing w:val="55"/>
        </w:rPr>
        <w:t xml:space="preserve"> </w:t>
      </w:r>
      <w:r>
        <w:t>de</w:t>
      </w:r>
      <w:r>
        <w:rPr>
          <w:spacing w:val="54"/>
        </w:rPr>
        <w:t xml:space="preserve"> </w:t>
      </w:r>
      <w:r>
        <w:t>production,</w:t>
      </w:r>
      <w:r>
        <w:rPr>
          <w:spacing w:val="55"/>
        </w:rPr>
        <w:t xml:space="preserve"> </w:t>
      </w:r>
      <w:r>
        <w:t>mise</w:t>
      </w:r>
      <w:r>
        <w:rPr>
          <w:spacing w:val="54"/>
        </w:rPr>
        <w:t xml:space="preserve"> </w:t>
      </w:r>
      <w:r>
        <w:t>en</w:t>
      </w:r>
      <w:r>
        <w:rPr>
          <w:spacing w:val="55"/>
        </w:rPr>
        <w:t xml:space="preserve"> </w:t>
      </w:r>
      <w:r>
        <w:t>réseau</w:t>
      </w:r>
      <w:r>
        <w:rPr>
          <w:spacing w:val="54"/>
        </w:rPr>
        <w:t xml:space="preserve"> </w:t>
      </w:r>
      <w:r>
        <w:t>et</w:t>
      </w:r>
      <w:r>
        <w:rPr>
          <w:spacing w:val="55"/>
        </w:rPr>
        <w:t xml:space="preserve"> </w:t>
      </w:r>
      <w:r>
        <w:t>camouflage</w:t>
      </w:r>
      <w:r>
        <w:rPr>
          <w:spacing w:val="54"/>
        </w:rPr>
        <w:t xml:space="preserve"> </w:t>
      </w:r>
      <w:r>
        <w:t>:</w:t>
      </w:r>
      <w:r>
        <w:rPr>
          <w:spacing w:val="55"/>
        </w:rPr>
        <w:t xml:space="preserve"> </w:t>
      </w:r>
      <w:r>
        <w:t>tout</w:t>
      </w:r>
      <w:r>
        <w:rPr>
          <w:spacing w:val="55"/>
        </w:rPr>
        <w:t xml:space="preserve"> </w:t>
      </w:r>
      <w:r>
        <w:rPr>
          <w:spacing w:val="-5"/>
        </w:rPr>
        <w:t>est</w:t>
      </w:r>
    </w:p>
    <w:p w:rsidR="00AE2604" w:rsidRDefault="007F44EF">
      <w:pPr>
        <w:pStyle w:val="Corpsdetexte"/>
        <w:spacing w:before="4"/>
        <w:rPr>
          <w:sz w:val="5"/>
        </w:rPr>
      </w:pPr>
      <w:r>
        <w:rPr>
          <w:noProof/>
          <w:sz w:val="5"/>
        </w:rPr>
        <mc:AlternateContent>
          <mc:Choice Requires="wps">
            <w:drawing>
              <wp:anchor distT="0" distB="0" distL="0" distR="0" simplePos="0" relativeHeight="487589888" behindDoc="1" locked="0" layoutInCell="1" allowOverlap="1">
                <wp:simplePos x="0" y="0"/>
                <wp:positionH relativeFrom="page">
                  <wp:posOffset>720000</wp:posOffset>
                </wp:positionH>
                <wp:positionV relativeFrom="paragraph">
                  <wp:posOffset>55679</wp:posOffset>
                </wp:positionV>
                <wp:extent cx="127000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0" cy="6350"/>
                        </a:xfrm>
                        <a:custGeom>
                          <a:avLst/>
                          <a:gdLst/>
                          <a:ahLst/>
                          <a:cxnLst/>
                          <a:rect l="l" t="t" r="r" b="b"/>
                          <a:pathLst>
                            <a:path w="1270000" h="6350">
                              <a:moveTo>
                                <a:pt x="1269999" y="0"/>
                              </a:moveTo>
                              <a:lnTo>
                                <a:pt x="0" y="0"/>
                              </a:lnTo>
                              <a:lnTo>
                                <a:pt x="0" y="6349"/>
                              </a:lnTo>
                              <a:lnTo>
                                <a:pt x="1269999" y="6349"/>
                              </a:lnTo>
                              <a:lnTo>
                                <a:pt x="1269999" y="0"/>
                              </a:lnTo>
                              <a:close/>
                            </a:path>
                          </a:pathLst>
                        </a:custGeom>
                        <a:solidFill>
                          <a:srgbClr val="60606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92921pt;margin-top:4.38424pt;width:99.99998pt;height:.5pt;mso-position-horizontal-relative:page;mso-position-vertical-relative:paragraph;z-index:-15726592;mso-wrap-distance-left:0;mso-wrap-distance-right:0" id="docshape6" filled="true" fillcolor="#606060" stroked="false">
                <v:fill type="solid"/>
                <w10:wrap type="topAndBottom"/>
              </v:rect>
            </w:pict>
          </mc:Fallback>
        </mc:AlternateContent>
      </w:r>
    </w:p>
    <w:bookmarkStart w:id="19" w:name="_bookmark13"/>
    <w:bookmarkEnd w:id="19"/>
    <w:p w:rsidR="00AE2604" w:rsidRDefault="007F44EF">
      <w:pPr>
        <w:spacing w:before="140" w:line="218" w:lineRule="auto"/>
        <w:ind w:left="141"/>
      </w:pPr>
      <w:r>
        <w:fldChar w:fldCharType="begin"/>
      </w:r>
      <w:r>
        <w:instrText xml:space="preserve"> HYPERLINK \l</w:instrText>
      </w:r>
      <w:r>
        <w:instrText xml:space="preserve"> "_bookmark12" </w:instrText>
      </w:r>
      <w:r>
        <w:fldChar w:fldCharType="separate"/>
      </w:r>
      <w:r>
        <w:rPr>
          <w:position w:val="5"/>
          <w:sz w:val="14"/>
        </w:rPr>
        <w:t>7</w:t>
      </w:r>
      <w:r>
        <w:rPr>
          <w:position w:val="5"/>
          <w:sz w:val="14"/>
        </w:rPr>
        <w:fldChar w:fldCharType="end"/>
      </w:r>
      <w:r>
        <w:rPr>
          <w:position w:val="5"/>
          <w:sz w:val="14"/>
        </w:rPr>
        <w:t xml:space="preserve"> </w:t>
      </w:r>
      <w:hyperlink r:id="rId14">
        <w:r>
          <w:t>https://books.google.fr/books/about/Consent_Dissent_and_Patriotism.html?id=V4l7Zs-</w:t>
        </w:r>
      </w:hyperlink>
      <w:r>
        <w:rPr>
          <w:spacing w:val="-2"/>
        </w:rPr>
        <w:t>mtA8C&amp;source=kp_book_description&amp;redir_esc=y</w:t>
      </w:r>
    </w:p>
    <w:p w:rsidR="00AE2604" w:rsidRDefault="00AE2604">
      <w:pPr>
        <w:spacing w:line="218" w:lineRule="auto"/>
        <w:sectPr w:rsidR="00AE2604">
          <w:pgSz w:w="11910" w:h="16840"/>
          <w:pgMar w:top="1020" w:right="992" w:bottom="1040" w:left="992" w:header="0" w:footer="848" w:gutter="0"/>
          <w:cols w:space="720"/>
        </w:sectPr>
      </w:pPr>
    </w:p>
    <w:p w:rsidR="00AE2604" w:rsidRDefault="007F44EF">
      <w:pPr>
        <w:pStyle w:val="Corpsdetexte"/>
        <w:spacing w:before="78" w:line="345" w:lineRule="auto"/>
        <w:ind w:left="141" w:right="62"/>
      </w:pPr>
      <w:proofErr w:type="gramStart"/>
      <w:r>
        <w:lastRenderedPageBreak/>
        <w:t>pensé</w:t>
      </w:r>
      <w:proofErr w:type="gramEnd"/>
      <w:r>
        <w:rPr>
          <w:spacing w:val="80"/>
        </w:rPr>
        <w:t xml:space="preserve"> </w:t>
      </w:r>
      <w:r>
        <w:t>pour</w:t>
      </w:r>
      <w:r>
        <w:rPr>
          <w:spacing w:val="80"/>
        </w:rPr>
        <w:t xml:space="preserve"> </w:t>
      </w:r>
      <w:r>
        <w:t>continuer</w:t>
      </w:r>
      <w:r>
        <w:rPr>
          <w:spacing w:val="80"/>
        </w:rPr>
        <w:t xml:space="preserve"> </w:t>
      </w:r>
      <w:r>
        <w:t>à</w:t>
      </w:r>
      <w:r>
        <w:rPr>
          <w:spacing w:val="80"/>
        </w:rPr>
        <w:t xml:space="preserve"> </w:t>
      </w:r>
      <w:r>
        <w:t>produire</w:t>
      </w:r>
      <w:r>
        <w:rPr>
          <w:spacing w:val="80"/>
        </w:rPr>
        <w:t xml:space="preserve"> </w:t>
      </w:r>
      <w:r>
        <w:t>du</w:t>
      </w:r>
      <w:r>
        <w:rPr>
          <w:spacing w:val="80"/>
        </w:rPr>
        <w:t xml:space="preserve"> </w:t>
      </w:r>
      <w:r>
        <w:t>high-tech/low-cost</w:t>
      </w:r>
      <w:r>
        <w:rPr>
          <w:spacing w:val="80"/>
        </w:rPr>
        <w:t xml:space="preserve"> </w:t>
      </w:r>
      <w:r>
        <w:t>en</w:t>
      </w:r>
      <w:r>
        <w:rPr>
          <w:spacing w:val="80"/>
        </w:rPr>
        <w:t xml:space="preserve"> </w:t>
      </w:r>
      <w:r>
        <w:t>continu,</w:t>
      </w:r>
      <w:r>
        <w:rPr>
          <w:spacing w:val="80"/>
        </w:rPr>
        <w:t xml:space="preserve"> </w:t>
      </w:r>
      <w:r>
        <w:t>sous</w:t>
      </w:r>
      <w:r>
        <w:rPr>
          <w:spacing w:val="80"/>
        </w:rPr>
        <w:t xml:space="preserve"> </w:t>
      </w:r>
      <w:r>
        <w:t>la pression des frappes russes en profondeur.</w:t>
      </w:r>
    </w:p>
    <w:p w:rsidR="00AE2604" w:rsidRDefault="00AE2604">
      <w:pPr>
        <w:pStyle w:val="Corpsdetexte"/>
        <w:spacing w:before="136"/>
      </w:pPr>
    </w:p>
    <w:p w:rsidR="00AE2604" w:rsidRDefault="007F44EF">
      <w:pPr>
        <w:pStyle w:val="Corpsdetexte"/>
        <w:spacing w:line="345" w:lineRule="auto"/>
        <w:ind w:left="141" w:right="62"/>
      </w:pPr>
      <w:r>
        <w:t>Ce</w:t>
      </w:r>
      <w:r>
        <w:rPr>
          <w:spacing w:val="-2"/>
        </w:rPr>
        <w:t xml:space="preserve"> </w:t>
      </w:r>
      <w:r>
        <w:t>modèle</w:t>
      </w:r>
      <w:r>
        <w:rPr>
          <w:spacing w:val="-2"/>
        </w:rPr>
        <w:t xml:space="preserve"> </w:t>
      </w:r>
      <w:r>
        <w:t>de</w:t>
      </w:r>
      <w:r>
        <w:rPr>
          <w:spacing w:val="-2"/>
        </w:rPr>
        <w:t xml:space="preserve"> </w:t>
      </w:r>
      <w:r>
        <w:t>production</w:t>
      </w:r>
      <w:r>
        <w:rPr>
          <w:spacing w:val="-2"/>
        </w:rPr>
        <w:t xml:space="preserve"> </w:t>
      </w:r>
      <w:r>
        <w:t>demande</w:t>
      </w:r>
      <w:r>
        <w:rPr>
          <w:spacing w:val="-2"/>
        </w:rPr>
        <w:t xml:space="preserve"> </w:t>
      </w:r>
      <w:r>
        <w:t>une</w:t>
      </w:r>
      <w:r>
        <w:rPr>
          <w:spacing w:val="-2"/>
        </w:rPr>
        <w:t xml:space="preserve"> </w:t>
      </w:r>
      <w:proofErr w:type="spellStart"/>
      <w:r>
        <w:t>main-d'oeuvre</w:t>
      </w:r>
      <w:proofErr w:type="spellEnd"/>
      <w:r>
        <w:rPr>
          <w:spacing w:val="-2"/>
        </w:rPr>
        <w:t xml:space="preserve"> </w:t>
      </w:r>
      <w:r>
        <w:t>nombreuse</w:t>
      </w:r>
      <w:r>
        <w:rPr>
          <w:spacing w:val="-2"/>
        </w:rPr>
        <w:t xml:space="preserve"> </w:t>
      </w:r>
      <w:r>
        <w:t>et</w:t>
      </w:r>
      <w:r>
        <w:rPr>
          <w:spacing w:val="-2"/>
        </w:rPr>
        <w:t xml:space="preserve"> </w:t>
      </w:r>
      <w:r>
        <w:t>une</w:t>
      </w:r>
      <w:r>
        <w:rPr>
          <w:spacing w:val="-2"/>
        </w:rPr>
        <w:t xml:space="preserve"> </w:t>
      </w:r>
      <w:r>
        <w:t>capacité à</w:t>
      </w:r>
      <w:r>
        <w:rPr>
          <w:spacing w:val="18"/>
        </w:rPr>
        <w:t xml:space="preserve"> </w:t>
      </w:r>
      <w:r>
        <w:t>la</w:t>
      </w:r>
      <w:r>
        <w:rPr>
          <w:spacing w:val="20"/>
        </w:rPr>
        <w:t xml:space="preserve"> </w:t>
      </w:r>
      <w:r>
        <w:t>former</w:t>
      </w:r>
      <w:r>
        <w:rPr>
          <w:spacing w:val="20"/>
        </w:rPr>
        <w:t xml:space="preserve"> </w:t>
      </w:r>
      <w:r>
        <w:t>rapidement.</w:t>
      </w:r>
      <w:r>
        <w:rPr>
          <w:spacing w:val="21"/>
        </w:rPr>
        <w:t xml:space="preserve"> </w:t>
      </w:r>
      <w:r>
        <w:t>On</w:t>
      </w:r>
      <w:r>
        <w:rPr>
          <w:spacing w:val="20"/>
        </w:rPr>
        <w:t xml:space="preserve"> </w:t>
      </w:r>
      <w:r>
        <w:t>pense</w:t>
      </w:r>
      <w:r>
        <w:rPr>
          <w:spacing w:val="20"/>
        </w:rPr>
        <w:t xml:space="preserve"> </w:t>
      </w:r>
      <w:r>
        <w:t>ici</w:t>
      </w:r>
      <w:r>
        <w:rPr>
          <w:spacing w:val="21"/>
        </w:rPr>
        <w:t xml:space="preserve"> </w:t>
      </w:r>
      <w:r>
        <w:t>à</w:t>
      </w:r>
      <w:r>
        <w:rPr>
          <w:spacing w:val="20"/>
        </w:rPr>
        <w:t xml:space="preserve"> </w:t>
      </w:r>
      <w:r>
        <w:t>la</w:t>
      </w:r>
      <w:r>
        <w:rPr>
          <w:spacing w:val="20"/>
        </w:rPr>
        <w:t xml:space="preserve"> </w:t>
      </w:r>
      <w:r>
        <w:t>remarque</w:t>
      </w:r>
      <w:r>
        <w:rPr>
          <w:spacing w:val="20"/>
        </w:rPr>
        <w:t xml:space="preserve"> </w:t>
      </w:r>
      <w:r>
        <w:t>méprisante</w:t>
      </w:r>
      <w:r>
        <w:rPr>
          <w:spacing w:val="21"/>
        </w:rPr>
        <w:t xml:space="preserve"> </w:t>
      </w:r>
      <w:r>
        <w:t>du</w:t>
      </w:r>
      <w:r>
        <w:rPr>
          <w:spacing w:val="20"/>
        </w:rPr>
        <w:t xml:space="preserve"> </w:t>
      </w:r>
      <w:r>
        <w:t>PDG</w:t>
      </w:r>
      <w:r>
        <w:rPr>
          <w:spacing w:val="20"/>
        </w:rPr>
        <w:t xml:space="preserve"> </w:t>
      </w:r>
      <w:r>
        <w:t>du</w:t>
      </w:r>
      <w:r>
        <w:rPr>
          <w:spacing w:val="21"/>
        </w:rPr>
        <w:t xml:space="preserve"> </w:t>
      </w:r>
      <w:r>
        <w:rPr>
          <w:spacing w:val="-2"/>
        </w:rPr>
        <w:t>géant</w:t>
      </w:r>
    </w:p>
    <w:p w:rsidR="00AE2604" w:rsidRDefault="007F44EF">
      <w:pPr>
        <w:pStyle w:val="Corpsdetexte"/>
        <w:spacing w:line="310" w:lineRule="exact"/>
        <w:ind w:left="141"/>
      </w:pPr>
      <w:proofErr w:type="gramStart"/>
      <w:r>
        <w:t>allemand</w:t>
      </w:r>
      <w:proofErr w:type="gramEnd"/>
      <w:r>
        <w:rPr>
          <w:spacing w:val="79"/>
        </w:rPr>
        <w:t xml:space="preserve"> </w:t>
      </w:r>
      <w:proofErr w:type="spellStart"/>
      <w:r>
        <w:t>Rheinmetall</w:t>
      </w:r>
      <w:bookmarkStart w:id="20" w:name="_bookmark14"/>
      <w:bookmarkEnd w:id="20"/>
      <w:proofErr w:type="spellEnd"/>
      <w:r>
        <w:fldChar w:fldCharType="begin"/>
      </w:r>
      <w:r>
        <w:instrText xml:space="preserve"> HYPERLINK \l "_bookmark17" </w:instrText>
      </w:r>
      <w:r>
        <w:fldChar w:fldCharType="separate"/>
      </w:r>
      <w:r>
        <w:rPr>
          <w:position w:val="6"/>
          <w:sz w:val="17"/>
        </w:rPr>
        <w:t>8</w:t>
      </w:r>
      <w:r>
        <w:rPr>
          <w:position w:val="6"/>
          <w:sz w:val="17"/>
        </w:rPr>
        <w:fldChar w:fldCharType="end"/>
      </w:r>
      <w:r>
        <w:rPr>
          <w:spacing w:val="28"/>
          <w:position w:val="6"/>
          <w:sz w:val="17"/>
        </w:rPr>
        <w:t xml:space="preserve">  </w:t>
      </w:r>
      <w:r>
        <w:t>à</w:t>
      </w:r>
      <w:r>
        <w:rPr>
          <w:spacing w:val="45"/>
          <w:w w:val="150"/>
        </w:rPr>
        <w:t xml:space="preserve"> </w:t>
      </w:r>
      <w:r>
        <w:t>propos</w:t>
      </w:r>
      <w:r>
        <w:rPr>
          <w:spacing w:val="79"/>
        </w:rPr>
        <w:t xml:space="preserve"> </w:t>
      </w:r>
      <w:r>
        <w:t>de</w:t>
      </w:r>
      <w:r>
        <w:rPr>
          <w:spacing w:val="44"/>
          <w:w w:val="150"/>
        </w:rPr>
        <w:t xml:space="preserve"> </w:t>
      </w:r>
      <w:r>
        <w:t>cette</w:t>
      </w:r>
      <w:r>
        <w:rPr>
          <w:spacing w:val="43"/>
          <w:w w:val="150"/>
        </w:rPr>
        <w:t xml:space="preserve"> </w:t>
      </w:r>
      <w:r>
        <w:t>agilité</w:t>
      </w:r>
      <w:r>
        <w:rPr>
          <w:spacing w:val="44"/>
          <w:w w:val="150"/>
        </w:rPr>
        <w:t xml:space="preserve"> </w:t>
      </w:r>
      <w:r>
        <w:t>industrielle,</w:t>
      </w:r>
      <w:r>
        <w:rPr>
          <w:spacing w:val="79"/>
        </w:rPr>
        <w:t xml:space="preserve"> </w:t>
      </w:r>
      <w:r>
        <w:t>qu'il</w:t>
      </w:r>
      <w:r>
        <w:rPr>
          <w:spacing w:val="44"/>
          <w:w w:val="150"/>
        </w:rPr>
        <w:t xml:space="preserve"> </w:t>
      </w:r>
      <w:r>
        <w:t>qualifiait</w:t>
      </w:r>
      <w:r>
        <w:rPr>
          <w:spacing w:val="79"/>
        </w:rPr>
        <w:t xml:space="preserve"> </w:t>
      </w:r>
      <w:r>
        <w:rPr>
          <w:spacing w:val="-5"/>
        </w:rPr>
        <w:t>de</w:t>
      </w:r>
    </w:p>
    <w:p w:rsidR="00AE2604" w:rsidRDefault="007F44EF">
      <w:pPr>
        <w:pStyle w:val="Corpsdetexte"/>
        <w:spacing w:before="136" w:line="345" w:lineRule="auto"/>
        <w:ind w:left="141" w:right="139"/>
        <w:jc w:val="both"/>
      </w:pPr>
      <w:r>
        <w:t xml:space="preserve">“femmes au foyer faisant des Lego dans leur cuisine”. Ce sont pourtant bien </w:t>
      </w:r>
      <w:r>
        <w:t>ces femmes au foyer, entre autres, qui ont rendu possible la révolution ukrainienne en matière de drones. Cette anecdote, si superficielle soit-elle, est révélatrice du changement de paradigme industriel en cours : les systèmes traditionnels sont confronté</w:t>
      </w:r>
      <w:r>
        <w:t>s à des transformations profondes dans l'organisation du travail.</w:t>
      </w:r>
    </w:p>
    <w:p w:rsidR="00AE2604" w:rsidRDefault="00AE2604">
      <w:pPr>
        <w:pStyle w:val="Corpsdetexte"/>
        <w:spacing w:before="134"/>
      </w:pPr>
    </w:p>
    <w:p w:rsidR="00AE2604" w:rsidRDefault="007F44EF">
      <w:pPr>
        <w:pStyle w:val="Corpsdetexte"/>
        <w:spacing w:before="1" w:line="345" w:lineRule="auto"/>
        <w:ind w:left="141" w:right="139"/>
        <w:jc w:val="both"/>
      </w:pPr>
      <w:r>
        <w:t>Pour autant, une partie des pièces de ces drones n'est pas produite en Ukraine. Certaines</w:t>
      </w:r>
      <w:r>
        <w:rPr>
          <w:spacing w:val="5"/>
        </w:rPr>
        <w:t xml:space="preserve"> </w:t>
      </w:r>
      <w:r>
        <w:t>puces</w:t>
      </w:r>
      <w:r>
        <w:rPr>
          <w:spacing w:val="6"/>
        </w:rPr>
        <w:t xml:space="preserve"> </w:t>
      </w:r>
      <w:r>
        <w:t>électroniques</w:t>
      </w:r>
      <w:r>
        <w:rPr>
          <w:spacing w:val="6"/>
        </w:rPr>
        <w:t xml:space="preserve"> </w:t>
      </w:r>
      <w:r>
        <w:t>et</w:t>
      </w:r>
      <w:r>
        <w:rPr>
          <w:spacing w:val="6"/>
        </w:rPr>
        <w:t xml:space="preserve"> </w:t>
      </w:r>
      <w:r>
        <w:t>certains</w:t>
      </w:r>
      <w:r>
        <w:rPr>
          <w:spacing w:val="5"/>
        </w:rPr>
        <w:t xml:space="preserve"> </w:t>
      </w:r>
      <w:r>
        <w:t>processeurs,</w:t>
      </w:r>
      <w:r>
        <w:rPr>
          <w:spacing w:val="6"/>
        </w:rPr>
        <w:t xml:space="preserve"> </w:t>
      </w:r>
      <w:r>
        <w:t>notamment,</w:t>
      </w:r>
      <w:r>
        <w:rPr>
          <w:spacing w:val="6"/>
        </w:rPr>
        <w:t xml:space="preserve"> </w:t>
      </w:r>
      <w:r>
        <w:t>sont</w:t>
      </w:r>
      <w:r>
        <w:rPr>
          <w:spacing w:val="6"/>
        </w:rPr>
        <w:t xml:space="preserve"> </w:t>
      </w:r>
      <w:r>
        <w:rPr>
          <w:spacing w:val="-2"/>
        </w:rPr>
        <w:t>fabriqués</w:t>
      </w:r>
    </w:p>
    <w:p w:rsidR="00AE2604" w:rsidRDefault="007F44EF">
      <w:pPr>
        <w:spacing w:line="309" w:lineRule="exact"/>
        <w:ind w:left="141"/>
        <w:rPr>
          <w:sz w:val="26"/>
        </w:rPr>
      </w:pPr>
      <w:proofErr w:type="gramStart"/>
      <w:r>
        <w:rPr>
          <w:sz w:val="26"/>
        </w:rPr>
        <w:t>dans</w:t>
      </w:r>
      <w:proofErr w:type="gramEnd"/>
      <w:r>
        <w:rPr>
          <w:spacing w:val="33"/>
          <w:sz w:val="26"/>
        </w:rPr>
        <w:t xml:space="preserve"> </w:t>
      </w:r>
      <w:r>
        <w:rPr>
          <w:sz w:val="26"/>
        </w:rPr>
        <w:t>des</w:t>
      </w:r>
      <w:r>
        <w:rPr>
          <w:spacing w:val="33"/>
          <w:sz w:val="26"/>
        </w:rPr>
        <w:t xml:space="preserve"> </w:t>
      </w:r>
      <w:proofErr w:type="spellStart"/>
      <w:r>
        <w:rPr>
          <w:i/>
          <w:sz w:val="26"/>
        </w:rPr>
        <w:t>dark</w:t>
      </w:r>
      <w:proofErr w:type="spellEnd"/>
      <w:r>
        <w:rPr>
          <w:i/>
          <w:spacing w:val="33"/>
          <w:sz w:val="26"/>
        </w:rPr>
        <w:t xml:space="preserve"> </w:t>
      </w:r>
      <w:proofErr w:type="spellStart"/>
      <w:r>
        <w:rPr>
          <w:i/>
          <w:sz w:val="26"/>
        </w:rPr>
        <w:t>factories</w:t>
      </w:r>
      <w:bookmarkStart w:id="21" w:name="_bookmark15"/>
      <w:bookmarkEnd w:id="21"/>
      <w:proofErr w:type="spellEnd"/>
      <w:r>
        <w:fldChar w:fldCharType="begin"/>
      </w:r>
      <w:r>
        <w:instrText xml:space="preserve"> HY</w:instrText>
      </w:r>
      <w:r>
        <w:instrText xml:space="preserve">PERLINK \l "_bookmark18" </w:instrText>
      </w:r>
      <w:r>
        <w:fldChar w:fldCharType="separate"/>
      </w:r>
      <w:r>
        <w:rPr>
          <w:i/>
          <w:position w:val="6"/>
          <w:sz w:val="17"/>
        </w:rPr>
        <w:t>9</w:t>
      </w:r>
      <w:r>
        <w:rPr>
          <w:i/>
          <w:position w:val="6"/>
          <w:sz w:val="17"/>
        </w:rPr>
        <w:fldChar w:fldCharType="end"/>
      </w:r>
      <w:r>
        <w:rPr>
          <w:i/>
          <w:spacing w:val="58"/>
          <w:position w:val="6"/>
          <w:sz w:val="17"/>
        </w:rPr>
        <w:t xml:space="preserve"> </w:t>
      </w:r>
      <w:r>
        <w:rPr>
          <w:sz w:val="26"/>
        </w:rPr>
        <w:t>presque</w:t>
      </w:r>
      <w:r>
        <w:rPr>
          <w:spacing w:val="33"/>
          <w:sz w:val="26"/>
        </w:rPr>
        <w:t xml:space="preserve"> </w:t>
      </w:r>
      <w:r>
        <w:rPr>
          <w:sz w:val="26"/>
        </w:rPr>
        <w:t>entièrement</w:t>
      </w:r>
      <w:r>
        <w:rPr>
          <w:spacing w:val="33"/>
          <w:sz w:val="26"/>
        </w:rPr>
        <w:t xml:space="preserve"> </w:t>
      </w:r>
      <w:r>
        <w:rPr>
          <w:sz w:val="26"/>
        </w:rPr>
        <w:t>automatisées.</w:t>
      </w:r>
      <w:r>
        <w:rPr>
          <w:spacing w:val="33"/>
          <w:sz w:val="26"/>
        </w:rPr>
        <w:t xml:space="preserve"> </w:t>
      </w:r>
      <w:r>
        <w:rPr>
          <w:sz w:val="26"/>
        </w:rPr>
        <w:t>On</w:t>
      </w:r>
      <w:r>
        <w:rPr>
          <w:spacing w:val="33"/>
          <w:sz w:val="26"/>
        </w:rPr>
        <w:t xml:space="preserve"> </w:t>
      </w:r>
      <w:r>
        <w:rPr>
          <w:sz w:val="26"/>
        </w:rPr>
        <w:t>les</w:t>
      </w:r>
      <w:r>
        <w:rPr>
          <w:spacing w:val="33"/>
          <w:sz w:val="26"/>
        </w:rPr>
        <w:t xml:space="preserve"> </w:t>
      </w:r>
      <w:r>
        <w:rPr>
          <w:sz w:val="26"/>
        </w:rPr>
        <w:t>appelle</w:t>
      </w:r>
      <w:r>
        <w:rPr>
          <w:spacing w:val="33"/>
          <w:sz w:val="26"/>
        </w:rPr>
        <w:t xml:space="preserve"> </w:t>
      </w:r>
      <w:r>
        <w:rPr>
          <w:spacing w:val="-2"/>
          <w:sz w:val="26"/>
        </w:rPr>
        <w:t>ainsi</w:t>
      </w:r>
    </w:p>
    <w:p w:rsidR="00AE2604" w:rsidRDefault="007F44EF">
      <w:pPr>
        <w:pStyle w:val="Corpsdetexte"/>
        <w:spacing w:before="136" w:line="345" w:lineRule="auto"/>
        <w:ind w:left="141" w:right="139"/>
        <w:jc w:val="both"/>
      </w:pPr>
      <w:proofErr w:type="gramStart"/>
      <w:r>
        <w:t>parce</w:t>
      </w:r>
      <w:proofErr w:type="gramEnd"/>
      <w:r>
        <w:t xml:space="preserve"> qu'elles fonctionnent presque sans présence humaine, donc "lumières éteintes". Suivant ce modèle, il est tout à fait envisageable d'automatiser</w:t>
      </w:r>
      <w:r>
        <w:rPr>
          <w:spacing w:val="40"/>
        </w:rPr>
        <w:t xml:space="preserve"> </w:t>
      </w:r>
      <w:r>
        <w:t>largement la production</w:t>
      </w:r>
      <w:r>
        <w:t xml:space="preserve"> de drones et d'autres armes intelligentes, capables d'infliger de lourds dommages avec une intervention humaine minimale. La première occurrence d'une frappe aérienne sans aucune intervention humaine appartient d’ailleurs déjà à l’histoire. En 2020 à la f</w:t>
      </w:r>
      <w:r>
        <w:t xml:space="preserve">rontière Libyenne, une munition rôdeuse aurait frappé un soldat sans aucun humain dans la boucle de </w:t>
      </w:r>
      <w:bookmarkStart w:id="22" w:name="_bookmark16"/>
      <w:bookmarkEnd w:id="22"/>
      <w:r>
        <w:rPr>
          <w:spacing w:val="-2"/>
        </w:rPr>
        <w:t>commandement</w:t>
      </w:r>
      <w:hyperlink w:anchor="_bookmark19" w:history="1">
        <w:r>
          <w:rPr>
            <w:spacing w:val="-2"/>
            <w:position w:val="6"/>
            <w:sz w:val="17"/>
          </w:rPr>
          <w:t>10</w:t>
        </w:r>
      </w:hyperlink>
      <w:r>
        <w:rPr>
          <w:spacing w:val="-2"/>
        </w:rPr>
        <w:t>.</w:t>
      </w:r>
    </w:p>
    <w:p w:rsidR="00AE2604" w:rsidRDefault="00AE2604">
      <w:pPr>
        <w:pStyle w:val="Corpsdetexte"/>
        <w:spacing w:before="133"/>
      </w:pPr>
    </w:p>
    <w:p w:rsidR="00AE2604" w:rsidRDefault="007F44EF">
      <w:pPr>
        <w:pStyle w:val="Corpsdetexte"/>
        <w:spacing w:before="1" w:line="345" w:lineRule="auto"/>
        <w:ind w:left="141" w:right="139"/>
        <w:jc w:val="both"/>
      </w:pPr>
      <w:r>
        <w:t xml:space="preserve">Les conditions d'une guerre menée avec une intervention humaine limitée existent donc déjà, au moins sur le papier. La </w:t>
      </w:r>
      <w:proofErr w:type="spellStart"/>
      <w:r>
        <w:t>kill</w:t>
      </w:r>
      <w:proofErr w:type="spellEnd"/>
      <w:r>
        <w:t xml:space="preserve"> </w:t>
      </w:r>
      <w:proofErr w:type="spellStart"/>
      <w:r>
        <w:t>chain</w:t>
      </w:r>
      <w:proofErr w:type="spellEnd"/>
      <w:r>
        <w:t xml:space="preserve"> totale, de l'usine au terrain, requiert évidemment</w:t>
      </w:r>
      <w:r>
        <w:rPr>
          <w:spacing w:val="-1"/>
        </w:rPr>
        <w:t xml:space="preserve"> </w:t>
      </w:r>
      <w:r>
        <w:t>encore</w:t>
      </w:r>
      <w:r>
        <w:rPr>
          <w:spacing w:val="-1"/>
        </w:rPr>
        <w:t xml:space="preserve"> </w:t>
      </w:r>
      <w:r>
        <w:t>aujourd'hui</w:t>
      </w:r>
      <w:r>
        <w:rPr>
          <w:spacing w:val="-1"/>
        </w:rPr>
        <w:t xml:space="preserve"> </w:t>
      </w:r>
      <w:r>
        <w:t>l'intervention</w:t>
      </w:r>
      <w:r>
        <w:rPr>
          <w:spacing w:val="-1"/>
        </w:rPr>
        <w:t xml:space="preserve"> </w:t>
      </w:r>
      <w:r>
        <w:t>humaine</w:t>
      </w:r>
      <w:r>
        <w:rPr>
          <w:spacing w:val="-1"/>
        </w:rPr>
        <w:t xml:space="preserve"> </w:t>
      </w:r>
      <w:r>
        <w:t>à</w:t>
      </w:r>
      <w:r>
        <w:rPr>
          <w:spacing w:val="-1"/>
        </w:rPr>
        <w:t xml:space="preserve"> </w:t>
      </w:r>
      <w:r>
        <w:t>presque</w:t>
      </w:r>
      <w:r>
        <w:rPr>
          <w:spacing w:val="-1"/>
        </w:rPr>
        <w:t xml:space="preserve"> </w:t>
      </w:r>
      <w:r>
        <w:t>tous</w:t>
      </w:r>
      <w:r>
        <w:rPr>
          <w:spacing w:val="-1"/>
        </w:rPr>
        <w:t xml:space="preserve"> </w:t>
      </w:r>
      <w:r>
        <w:t>les</w:t>
      </w:r>
      <w:r>
        <w:rPr>
          <w:spacing w:val="-1"/>
        </w:rPr>
        <w:t xml:space="preserve"> </w:t>
      </w:r>
      <w:r>
        <w:t>niveaux</w:t>
      </w:r>
      <w:r>
        <w:rPr>
          <w:spacing w:val="-1"/>
        </w:rPr>
        <w:t xml:space="preserve"> </w:t>
      </w:r>
      <w:r>
        <w:t xml:space="preserve">; </w:t>
      </w:r>
      <w:proofErr w:type="gramStart"/>
      <w:r>
        <w:t>mais</w:t>
      </w:r>
      <w:r>
        <w:rPr>
          <w:spacing w:val="36"/>
        </w:rPr>
        <w:t xml:space="preserve">  </w:t>
      </w:r>
      <w:r>
        <w:t>des</w:t>
      </w:r>
      <w:proofErr w:type="gramEnd"/>
      <w:r>
        <w:rPr>
          <w:spacing w:val="37"/>
        </w:rPr>
        <w:t xml:space="preserve">  </w:t>
      </w:r>
      <w:r>
        <w:t>changements</w:t>
      </w:r>
      <w:r>
        <w:rPr>
          <w:spacing w:val="37"/>
        </w:rPr>
        <w:t xml:space="preserve">  </w:t>
      </w:r>
      <w:r>
        <w:t>incrémentaux</w:t>
      </w:r>
      <w:r>
        <w:rPr>
          <w:spacing w:val="36"/>
        </w:rPr>
        <w:t xml:space="preserve">  </w:t>
      </w:r>
      <w:r>
        <w:t>semblent</w:t>
      </w:r>
      <w:r>
        <w:rPr>
          <w:spacing w:val="37"/>
        </w:rPr>
        <w:t xml:space="preserve">  </w:t>
      </w:r>
      <w:r>
        <w:t>aller</w:t>
      </w:r>
      <w:r>
        <w:rPr>
          <w:spacing w:val="37"/>
        </w:rPr>
        <w:t xml:space="preserve">  </w:t>
      </w:r>
      <w:r>
        <w:t>dans</w:t>
      </w:r>
      <w:r>
        <w:rPr>
          <w:spacing w:val="36"/>
        </w:rPr>
        <w:t xml:space="preserve">  </w:t>
      </w:r>
      <w:r>
        <w:t>le</w:t>
      </w:r>
      <w:r>
        <w:rPr>
          <w:spacing w:val="37"/>
        </w:rPr>
        <w:t xml:space="preserve">  </w:t>
      </w:r>
      <w:r>
        <w:t>sens</w:t>
      </w:r>
      <w:r>
        <w:rPr>
          <w:spacing w:val="37"/>
        </w:rPr>
        <w:t xml:space="preserve">  </w:t>
      </w:r>
      <w:r>
        <w:rPr>
          <w:spacing w:val="-4"/>
        </w:rPr>
        <w:t>d'une</w:t>
      </w:r>
    </w:p>
    <w:p w:rsidR="00AE2604" w:rsidRDefault="007F44EF">
      <w:pPr>
        <w:pStyle w:val="Corpsdetexte"/>
        <w:spacing w:before="84"/>
        <w:rPr>
          <w:sz w:val="20"/>
        </w:rPr>
      </w:pPr>
      <w:r>
        <w:rPr>
          <w:noProof/>
          <w:sz w:val="20"/>
        </w:rPr>
        <mc:AlternateContent>
          <mc:Choice Requires="wps">
            <w:drawing>
              <wp:anchor distT="0" distB="0" distL="0" distR="0" simplePos="0" relativeHeight="487590400" behindDoc="1" locked="0" layoutInCell="1" allowOverlap="1">
                <wp:simplePos x="0" y="0"/>
                <wp:positionH relativeFrom="page">
                  <wp:posOffset>720000</wp:posOffset>
                </wp:positionH>
                <wp:positionV relativeFrom="paragraph">
                  <wp:posOffset>220163</wp:posOffset>
                </wp:positionV>
                <wp:extent cx="127000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0" cy="6350"/>
                        </a:xfrm>
                        <a:custGeom>
                          <a:avLst/>
                          <a:gdLst/>
                          <a:ahLst/>
                          <a:cxnLst/>
                          <a:rect l="l" t="t" r="r" b="b"/>
                          <a:pathLst>
                            <a:path w="1270000" h="6350">
                              <a:moveTo>
                                <a:pt x="1269999" y="0"/>
                              </a:moveTo>
                              <a:lnTo>
                                <a:pt x="0" y="0"/>
                              </a:lnTo>
                              <a:lnTo>
                                <a:pt x="0" y="6350"/>
                              </a:lnTo>
                              <a:lnTo>
                                <a:pt x="1269999" y="6350"/>
                              </a:lnTo>
                              <a:lnTo>
                                <a:pt x="1269999" y="0"/>
                              </a:lnTo>
                              <a:close/>
                            </a:path>
                          </a:pathLst>
                        </a:custGeom>
                        <a:solidFill>
                          <a:srgbClr val="60606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92921pt;margin-top:17.335693pt;width:99.99998pt;height:.5pt;mso-position-horizontal-relative:page;mso-position-vertical-relative:paragraph;z-index:-15726080;mso-wrap-distance-left:0;mso-wrap-distance-right:0" id="docshape7" filled="true" fillcolor="#606060" stroked="false">
                <v:fill type="solid"/>
                <w10:wrap type="topAndBottom"/>
              </v:rect>
            </w:pict>
          </mc:Fallback>
        </mc:AlternateContent>
      </w:r>
    </w:p>
    <w:bookmarkStart w:id="23" w:name="_bookmark17"/>
    <w:bookmarkEnd w:id="23"/>
    <w:p w:rsidR="00AE2604" w:rsidRDefault="007F44EF">
      <w:pPr>
        <w:spacing w:before="140" w:line="218" w:lineRule="auto"/>
        <w:ind w:left="141" w:right="62"/>
      </w:pPr>
      <w:r>
        <w:fldChar w:fldCharType="begin"/>
      </w:r>
      <w:r>
        <w:instrText xml:space="preserve"> HYPERLINK \l "_bookmark14" </w:instrText>
      </w:r>
      <w:r>
        <w:fldChar w:fldCharType="separate"/>
      </w:r>
      <w:r>
        <w:rPr>
          <w:position w:val="5"/>
          <w:sz w:val="14"/>
        </w:rPr>
        <w:t>8</w:t>
      </w:r>
      <w:r>
        <w:rPr>
          <w:position w:val="5"/>
          <w:sz w:val="14"/>
        </w:rPr>
        <w:fldChar w:fldCharType="end"/>
      </w:r>
      <w:r>
        <w:rPr>
          <w:position w:val="5"/>
          <w:sz w:val="14"/>
        </w:rPr>
        <w:t xml:space="preserve"> </w:t>
      </w:r>
      <w:hyperlink r:id="rId15">
        <w:r>
          <w:t>https://tvpworld.com/92361564/rheinmetall-</w:t>
        </w:r>
        <w:r>
          <w:t>backtracks-legos-made-by-housewives-ukraine-</w:t>
        </w:r>
      </w:hyperlink>
      <w:r>
        <w:rPr>
          <w:spacing w:val="-2"/>
        </w:rPr>
        <w:t>remark</w:t>
      </w:r>
    </w:p>
    <w:bookmarkStart w:id="24" w:name="_bookmark18"/>
    <w:bookmarkEnd w:id="24"/>
    <w:p w:rsidR="00AE2604" w:rsidRDefault="007F44EF">
      <w:pPr>
        <w:spacing w:before="177"/>
        <w:ind w:left="141"/>
      </w:pPr>
      <w:r>
        <w:fldChar w:fldCharType="begin"/>
      </w:r>
      <w:r>
        <w:instrText xml:space="preserve"> HYPERLINK \l "_bookmark15" </w:instrText>
      </w:r>
      <w:r>
        <w:fldChar w:fldCharType="separate"/>
      </w:r>
      <w:r>
        <w:rPr>
          <w:position w:val="5"/>
          <w:sz w:val="14"/>
        </w:rPr>
        <w:t>9</w:t>
      </w:r>
      <w:r>
        <w:rPr>
          <w:position w:val="5"/>
          <w:sz w:val="14"/>
        </w:rPr>
        <w:fldChar w:fldCharType="end"/>
      </w:r>
      <w:r>
        <w:rPr>
          <w:spacing w:val="24"/>
          <w:position w:val="5"/>
          <w:sz w:val="14"/>
        </w:rPr>
        <w:t xml:space="preserve"> </w:t>
      </w:r>
      <w:hyperlink r:id="rId16">
        <w:r>
          <w:rPr>
            <w:spacing w:val="-2"/>
          </w:rPr>
          <w:t>https://mtt.cmti.res.in/index.php/journal/article/view/330</w:t>
        </w:r>
      </w:hyperlink>
    </w:p>
    <w:bookmarkStart w:id="25" w:name="_bookmark19"/>
    <w:bookmarkEnd w:id="25"/>
    <w:p w:rsidR="00AE2604" w:rsidRDefault="007F44EF">
      <w:pPr>
        <w:spacing w:before="191" w:line="218" w:lineRule="auto"/>
        <w:ind w:left="141" w:right="225"/>
      </w:pPr>
      <w:r>
        <w:fldChar w:fldCharType="begin"/>
      </w:r>
      <w:r>
        <w:instrText xml:space="preserve"> HYPERLINK \l "_bookmark16" </w:instrText>
      </w:r>
      <w:r>
        <w:fldChar w:fldCharType="separate"/>
      </w:r>
      <w:r>
        <w:rPr>
          <w:spacing w:val="-2"/>
          <w:position w:val="5"/>
          <w:sz w:val="14"/>
        </w:rPr>
        <w:t>10</w:t>
      </w:r>
      <w:r>
        <w:rPr>
          <w:spacing w:val="-2"/>
          <w:position w:val="5"/>
          <w:sz w:val="14"/>
        </w:rPr>
        <w:fldChar w:fldCharType="end"/>
      </w:r>
      <w:r>
        <w:rPr>
          <w:spacing w:val="40"/>
          <w:position w:val="5"/>
          <w:sz w:val="14"/>
        </w:rPr>
        <w:t xml:space="preserve"> </w:t>
      </w:r>
      <w:hyperlink r:id="rId17">
        <w:r>
          <w:rPr>
            <w:spacing w:val="-2"/>
          </w:rPr>
          <w:t>http://international-review.icrc.org/articles/icrc-position-on-autonomous-weapon-systems-icrc-</w:t>
        </w:r>
      </w:hyperlink>
      <w:r>
        <w:rPr>
          <w:spacing w:val="-2"/>
        </w:rPr>
        <w:t>position-and-background-paper-915</w:t>
      </w:r>
    </w:p>
    <w:p w:rsidR="00AE2604" w:rsidRDefault="00AE2604">
      <w:pPr>
        <w:spacing w:line="218" w:lineRule="auto"/>
        <w:sectPr w:rsidR="00AE2604">
          <w:pgSz w:w="11910" w:h="16840"/>
          <w:pgMar w:top="1020" w:right="992" w:bottom="1040" w:left="992" w:header="0" w:footer="848" w:gutter="0"/>
          <w:cols w:space="720"/>
        </w:sectPr>
      </w:pPr>
    </w:p>
    <w:p w:rsidR="00AE2604" w:rsidRDefault="007F44EF">
      <w:pPr>
        <w:pStyle w:val="Corpsdetexte"/>
        <w:spacing w:before="78" w:line="345" w:lineRule="auto"/>
        <w:ind w:left="141" w:right="139"/>
        <w:jc w:val="both"/>
      </w:pPr>
      <w:proofErr w:type="gramStart"/>
      <w:r>
        <w:lastRenderedPageBreak/>
        <w:t>transformation</w:t>
      </w:r>
      <w:proofErr w:type="gramEnd"/>
      <w:r>
        <w:t xml:space="preserve"> des armées modernes franchement opposée aux intérêts démocratiques de la majorité de la population.</w:t>
      </w:r>
    </w:p>
    <w:p w:rsidR="00AE2604" w:rsidRDefault="00AE2604">
      <w:pPr>
        <w:pStyle w:val="Corpsdetexte"/>
        <w:spacing w:before="136"/>
      </w:pPr>
    </w:p>
    <w:p w:rsidR="00AE2604" w:rsidRDefault="007F44EF">
      <w:pPr>
        <w:pStyle w:val="Corpsdetexte"/>
        <w:spacing w:line="345" w:lineRule="auto"/>
        <w:ind w:left="141" w:right="139"/>
        <w:jc w:val="both"/>
      </w:pPr>
      <w:r>
        <w:t xml:space="preserve">Il </w:t>
      </w:r>
      <w:proofErr w:type="spellStart"/>
      <w:r>
        <w:t>suﬃt</w:t>
      </w:r>
      <w:proofErr w:type="spellEnd"/>
      <w:r>
        <w:t xml:space="preserve">, pour s'en convaincre, d'écouter les discours d'une partie des entrepreneurs américains de la </w:t>
      </w:r>
      <w:proofErr w:type="spellStart"/>
      <w:r>
        <w:t>tech</w:t>
      </w:r>
      <w:proofErr w:type="spellEnd"/>
      <w:r>
        <w:t>, notamment en matière d'IA. Si leurs prévisions sur la disparition des travailleurs en col blanc relèvent d'abord d'une stratégie marketing à destina</w:t>
      </w:r>
      <w:r>
        <w:t>tion de leurs investisseurs, elles révèlent aussi l'attraction évidente qu'exercerait, pour une partie du corps social, une économie politique dans laquelle les travailleurs n'existeraient plus, et où seul le capital serait encore</w:t>
      </w:r>
      <w:r>
        <w:rPr>
          <w:spacing w:val="-2"/>
        </w:rPr>
        <w:t xml:space="preserve"> </w:t>
      </w:r>
      <w:r>
        <w:t>en</w:t>
      </w:r>
      <w:r>
        <w:rPr>
          <w:spacing w:val="-2"/>
        </w:rPr>
        <w:t xml:space="preserve"> </w:t>
      </w:r>
      <w:r>
        <w:t>mesure</w:t>
      </w:r>
      <w:r>
        <w:rPr>
          <w:spacing w:val="-2"/>
        </w:rPr>
        <w:t xml:space="preserve"> </w:t>
      </w:r>
      <w:r>
        <w:t>de</w:t>
      </w:r>
      <w:r>
        <w:rPr>
          <w:spacing w:val="-2"/>
        </w:rPr>
        <w:t xml:space="preserve"> </w:t>
      </w:r>
      <w:r>
        <w:t>produire</w:t>
      </w:r>
      <w:r>
        <w:rPr>
          <w:spacing w:val="-2"/>
        </w:rPr>
        <w:t xml:space="preserve"> </w:t>
      </w:r>
      <w:proofErr w:type="spellStart"/>
      <w:r>
        <w:t>eﬃc</w:t>
      </w:r>
      <w:r>
        <w:t>acement</w:t>
      </w:r>
      <w:proofErr w:type="spellEnd"/>
      <w:r>
        <w:rPr>
          <w:spacing w:val="-2"/>
        </w:rPr>
        <w:t xml:space="preserve"> </w:t>
      </w:r>
      <w:r>
        <w:t>biens</w:t>
      </w:r>
      <w:r>
        <w:rPr>
          <w:spacing w:val="-2"/>
        </w:rPr>
        <w:t xml:space="preserve"> </w:t>
      </w:r>
      <w:r>
        <w:t>et</w:t>
      </w:r>
      <w:r>
        <w:rPr>
          <w:spacing w:val="-2"/>
        </w:rPr>
        <w:t xml:space="preserve"> </w:t>
      </w:r>
      <w:r>
        <w:t>services</w:t>
      </w:r>
      <w:r>
        <w:rPr>
          <w:spacing w:val="-2"/>
        </w:rPr>
        <w:t xml:space="preserve"> </w:t>
      </w:r>
      <w:r>
        <w:t>-</w:t>
      </w:r>
      <w:r>
        <w:rPr>
          <w:spacing w:val="-2"/>
        </w:rPr>
        <w:t xml:space="preserve"> </w:t>
      </w:r>
      <w:r>
        <w:t>et</w:t>
      </w:r>
      <w:r>
        <w:rPr>
          <w:spacing w:val="-2"/>
        </w:rPr>
        <w:t xml:space="preserve"> </w:t>
      </w:r>
      <w:r>
        <w:t>de</w:t>
      </w:r>
      <w:r>
        <w:rPr>
          <w:spacing w:val="-2"/>
        </w:rPr>
        <w:t xml:space="preserve"> </w:t>
      </w:r>
      <w:r>
        <w:t>faire</w:t>
      </w:r>
      <w:r>
        <w:rPr>
          <w:spacing w:val="-2"/>
        </w:rPr>
        <w:t xml:space="preserve"> </w:t>
      </w:r>
      <w:r>
        <w:t>usage</w:t>
      </w:r>
      <w:r>
        <w:rPr>
          <w:spacing w:val="-2"/>
        </w:rPr>
        <w:t xml:space="preserve"> </w:t>
      </w:r>
      <w:r>
        <w:t>de la violence.</w:t>
      </w:r>
    </w:p>
    <w:p w:rsidR="00AE2604" w:rsidRDefault="00AE2604">
      <w:pPr>
        <w:pStyle w:val="Corpsdetexte"/>
        <w:spacing w:before="161"/>
      </w:pPr>
    </w:p>
    <w:p w:rsidR="00AE2604" w:rsidRDefault="007F44EF">
      <w:pPr>
        <w:pStyle w:val="Titre1"/>
        <w:numPr>
          <w:ilvl w:val="0"/>
          <w:numId w:val="1"/>
        </w:numPr>
        <w:tabs>
          <w:tab w:val="left" w:pos="541"/>
        </w:tabs>
        <w:ind w:left="541" w:hanging="400"/>
      </w:pPr>
      <w:bookmarkStart w:id="26" w:name="3._Contre_l’armée_de_métier_?"/>
      <w:bookmarkEnd w:id="26"/>
      <w:r>
        <w:t>Contre</w:t>
      </w:r>
      <w:r>
        <w:rPr>
          <w:spacing w:val="-2"/>
        </w:rPr>
        <w:t xml:space="preserve"> </w:t>
      </w:r>
      <w:r>
        <w:t>l’armée</w:t>
      </w:r>
      <w:r>
        <w:rPr>
          <w:spacing w:val="-2"/>
        </w:rPr>
        <w:t xml:space="preserve"> </w:t>
      </w:r>
      <w:r>
        <w:t>de</w:t>
      </w:r>
      <w:r>
        <w:rPr>
          <w:spacing w:val="-2"/>
        </w:rPr>
        <w:t xml:space="preserve"> </w:t>
      </w:r>
      <w:r>
        <w:t>métier</w:t>
      </w:r>
      <w:r>
        <w:rPr>
          <w:spacing w:val="-1"/>
        </w:rPr>
        <w:t xml:space="preserve"> </w:t>
      </w:r>
      <w:r>
        <w:rPr>
          <w:spacing w:val="-10"/>
        </w:rPr>
        <w:t>?</w:t>
      </w:r>
    </w:p>
    <w:p w:rsidR="00AE2604" w:rsidRDefault="007F44EF">
      <w:pPr>
        <w:pStyle w:val="Titre2"/>
        <w:numPr>
          <w:ilvl w:val="1"/>
          <w:numId w:val="1"/>
        </w:numPr>
        <w:tabs>
          <w:tab w:val="left" w:pos="763"/>
        </w:tabs>
        <w:spacing w:before="437"/>
        <w:ind w:left="763" w:hanging="622"/>
      </w:pPr>
      <w:r>
        <w:t>Le</w:t>
      </w:r>
      <w:r>
        <w:rPr>
          <w:spacing w:val="-2"/>
        </w:rPr>
        <w:t xml:space="preserve"> </w:t>
      </w:r>
      <w:r>
        <w:t>facteur</w:t>
      </w:r>
      <w:r>
        <w:rPr>
          <w:spacing w:val="-1"/>
        </w:rPr>
        <w:t xml:space="preserve"> </w:t>
      </w:r>
      <w:r>
        <w:t>humain</w:t>
      </w:r>
      <w:r>
        <w:rPr>
          <w:spacing w:val="-2"/>
        </w:rPr>
        <w:t xml:space="preserve"> </w:t>
      </w:r>
      <w:r>
        <w:t>reste</w:t>
      </w:r>
      <w:r>
        <w:rPr>
          <w:spacing w:val="-1"/>
        </w:rPr>
        <w:t xml:space="preserve"> </w:t>
      </w:r>
      <w:r>
        <w:rPr>
          <w:spacing w:val="-2"/>
        </w:rPr>
        <w:t>déterminant</w:t>
      </w:r>
    </w:p>
    <w:p w:rsidR="00AE2604" w:rsidRDefault="00AE2604">
      <w:pPr>
        <w:pStyle w:val="Corpsdetexte"/>
        <w:spacing w:before="47"/>
        <w:rPr>
          <w:b/>
          <w:sz w:val="32"/>
        </w:rPr>
      </w:pPr>
    </w:p>
    <w:p w:rsidR="00AE2604" w:rsidRDefault="007F44EF">
      <w:pPr>
        <w:pStyle w:val="Corpsdetexte"/>
        <w:spacing w:line="345" w:lineRule="auto"/>
        <w:ind w:left="141" w:right="139"/>
        <w:jc w:val="both"/>
      </w:pPr>
      <w:r>
        <w:t xml:space="preserve">La réalité opérationnelle est pour l’instant loin des fantasmes </w:t>
      </w:r>
      <w:proofErr w:type="spellStart"/>
      <w:r>
        <w:t>technocapitalistes</w:t>
      </w:r>
      <w:proofErr w:type="spellEnd"/>
      <w:r>
        <w:t xml:space="preserve"> d’une guerre sans humain. Les exemples ukraini</w:t>
      </w:r>
      <w:r>
        <w:t>en et iranien montrent que l’</w:t>
      </w:r>
      <w:proofErr w:type="spellStart"/>
      <w:r>
        <w:t>eﬃcacité</w:t>
      </w:r>
      <w:proofErr w:type="spellEnd"/>
      <w:r>
        <w:t xml:space="preserve"> militaire repose encore largement sur des organisations humaines, sur des savoir-faire </w:t>
      </w:r>
      <w:proofErr w:type="spellStart"/>
      <w:r>
        <w:t>diﬀus</w:t>
      </w:r>
      <w:proofErr w:type="spellEnd"/>
      <w:r>
        <w:t xml:space="preserve"> dans la société et sur la capacité à former, coordonner et faire tenir des personnels nombreux.</w:t>
      </w:r>
    </w:p>
    <w:p w:rsidR="00AE2604" w:rsidRDefault="00AE2604">
      <w:pPr>
        <w:pStyle w:val="Corpsdetexte"/>
        <w:spacing w:before="134"/>
      </w:pPr>
    </w:p>
    <w:p w:rsidR="00AE2604" w:rsidRDefault="007F44EF">
      <w:pPr>
        <w:pStyle w:val="Corpsdetexte"/>
        <w:spacing w:line="345" w:lineRule="auto"/>
        <w:ind w:left="141" w:right="139"/>
        <w:jc w:val="both"/>
      </w:pPr>
      <w:r>
        <w:t xml:space="preserve">Les </w:t>
      </w:r>
      <w:proofErr w:type="spellStart"/>
      <w:r>
        <w:rPr>
          <w:i/>
        </w:rPr>
        <w:t>dark</w:t>
      </w:r>
      <w:proofErr w:type="spellEnd"/>
      <w:r>
        <w:rPr>
          <w:i/>
        </w:rPr>
        <w:t xml:space="preserve"> </w:t>
      </w:r>
      <w:proofErr w:type="spellStart"/>
      <w:r>
        <w:rPr>
          <w:i/>
        </w:rPr>
        <w:t>factories</w:t>
      </w:r>
      <w:proofErr w:type="spellEnd"/>
      <w:r>
        <w:rPr>
          <w:i/>
        </w:rPr>
        <w:t xml:space="preserve"> </w:t>
      </w:r>
      <w:r>
        <w:t>existent,</w:t>
      </w:r>
      <w:r>
        <w:t xml:space="preserve"> mais ce sont bien des femmes au foyer ayant appris à utiliser des imprimantes 3D qui assemblent des drones par milliers en Ukraine, ou tout simplement des ouvriers dans de discrets ateliers aux façades aveugles. Ce sont aussi des hommes et des femmes qui </w:t>
      </w:r>
      <w:r>
        <w:t xml:space="preserve">se déplacent entre les centres logistiques pour acheminer les billes de plastique et les planches de bois nécessaires à la construction des </w:t>
      </w:r>
      <w:proofErr w:type="spellStart"/>
      <w:r>
        <w:t>Flamingos</w:t>
      </w:r>
      <w:proofErr w:type="spellEnd"/>
      <w:r>
        <w:t>.</w:t>
      </w:r>
    </w:p>
    <w:p w:rsidR="00AE2604" w:rsidRDefault="00AE2604">
      <w:pPr>
        <w:pStyle w:val="Corpsdetexte"/>
        <w:spacing w:before="93"/>
      </w:pPr>
    </w:p>
    <w:p w:rsidR="00AE2604" w:rsidRDefault="007F44EF">
      <w:pPr>
        <w:pStyle w:val="Corpsdetexte"/>
        <w:spacing w:before="1" w:line="345" w:lineRule="auto"/>
        <w:ind w:left="141" w:right="139"/>
        <w:jc w:val="both"/>
      </w:pPr>
      <w:r>
        <w:t>De nombreuses start-up américaines et européennes vantent leur technologie d’intelligence artificielle p</w:t>
      </w:r>
      <w:r>
        <w:t>ermettant de contrôler des essaims de drones, ces formations de dizaines ou de centaines de drones autonomes capables de submerger</w:t>
      </w:r>
      <w:r>
        <w:rPr>
          <w:spacing w:val="37"/>
        </w:rPr>
        <w:t xml:space="preserve"> </w:t>
      </w:r>
      <w:r>
        <w:t>n’importe</w:t>
      </w:r>
      <w:r>
        <w:rPr>
          <w:spacing w:val="40"/>
        </w:rPr>
        <w:t xml:space="preserve"> </w:t>
      </w:r>
      <w:r>
        <w:t>quel</w:t>
      </w:r>
      <w:r>
        <w:rPr>
          <w:spacing w:val="39"/>
        </w:rPr>
        <w:t xml:space="preserve"> </w:t>
      </w:r>
      <w:r>
        <w:t>système</w:t>
      </w:r>
      <w:r>
        <w:rPr>
          <w:spacing w:val="40"/>
        </w:rPr>
        <w:t xml:space="preserve"> </w:t>
      </w:r>
      <w:r>
        <w:t>défensif.</w:t>
      </w:r>
      <w:r>
        <w:rPr>
          <w:spacing w:val="39"/>
        </w:rPr>
        <w:t xml:space="preserve"> </w:t>
      </w:r>
      <w:r>
        <w:t>Aujourd’hui,</w:t>
      </w:r>
      <w:r>
        <w:rPr>
          <w:spacing w:val="40"/>
        </w:rPr>
        <w:t xml:space="preserve"> </w:t>
      </w:r>
      <w:r>
        <w:t>les</w:t>
      </w:r>
      <w:r>
        <w:rPr>
          <w:spacing w:val="39"/>
        </w:rPr>
        <w:t xml:space="preserve"> </w:t>
      </w:r>
      <w:r>
        <w:t>seuls</w:t>
      </w:r>
      <w:r>
        <w:rPr>
          <w:spacing w:val="40"/>
        </w:rPr>
        <w:t xml:space="preserve"> </w:t>
      </w:r>
      <w:r>
        <w:t>essaims</w:t>
      </w:r>
      <w:r>
        <w:rPr>
          <w:spacing w:val="40"/>
        </w:rPr>
        <w:t xml:space="preserve"> </w:t>
      </w:r>
      <w:r>
        <w:rPr>
          <w:spacing w:val="-4"/>
        </w:rPr>
        <w:t>dont</w:t>
      </w:r>
    </w:p>
    <w:p w:rsidR="00AE2604" w:rsidRDefault="00AE2604">
      <w:pPr>
        <w:pStyle w:val="Corpsdetexte"/>
        <w:spacing w:line="345" w:lineRule="auto"/>
        <w:jc w:val="both"/>
        <w:sectPr w:rsidR="00AE2604">
          <w:pgSz w:w="11910" w:h="16840"/>
          <w:pgMar w:top="1020" w:right="992" w:bottom="1100" w:left="992" w:header="0" w:footer="848" w:gutter="0"/>
          <w:cols w:space="720"/>
        </w:sectPr>
      </w:pPr>
    </w:p>
    <w:p w:rsidR="00AE2604" w:rsidRDefault="007F44EF">
      <w:pPr>
        <w:pStyle w:val="Corpsdetexte"/>
        <w:spacing w:before="78" w:line="345" w:lineRule="auto"/>
        <w:ind w:left="141" w:right="139"/>
        <w:jc w:val="both"/>
      </w:pPr>
      <w:proofErr w:type="gramStart"/>
      <w:r>
        <w:lastRenderedPageBreak/>
        <w:t>l’existence</w:t>
      </w:r>
      <w:proofErr w:type="gramEnd"/>
      <w:r>
        <w:t xml:space="preserve"> a été attestée ont pourtant été déployés grâce à l’accumulation d’une masse de pilotes, jusqu’à plusieurs centaines, par l’armée ukrainienne. Ces pilotes sont d’ailleurs parfois recrutés parmi les joueurs de jeux vidéo, un vivier ciblé aussi bi</w:t>
      </w:r>
      <w:r>
        <w:t>en par les Américains que par les Russes et les Ukrainiens. Des jeux vidéo spécialisés ont même été distribué dans le monde civil afin de détecter les talents et de familiariser le public au pilotage.</w:t>
      </w:r>
    </w:p>
    <w:p w:rsidR="00AE2604" w:rsidRDefault="00AE2604">
      <w:pPr>
        <w:pStyle w:val="Corpsdetexte"/>
        <w:spacing w:before="134"/>
      </w:pPr>
    </w:p>
    <w:p w:rsidR="00AE2604" w:rsidRDefault="007F44EF">
      <w:pPr>
        <w:pStyle w:val="Corpsdetexte"/>
        <w:spacing w:before="1" w:line="345" w:lineRule="auto"/>
        <w:ind w:left="141" w:right="139"/>
        <w:jc w:val="both"/>
      </w:pPr>
      <w:r>
        <w:t>Les succès ukrainiens et iraniens ne sont donc pas, au</w:t>
      </w:r>
      <w:r>
        <w:t>jourd’hui, dus à la substitution des humains dans les chaînes de production et de destruction. Ce qui semble les caractériser est beaucoup plus une logique organisationnelle décentralisée. On l’a vu : la production industrielle ukrainienne, face à l’imposs</w:t>
      </w:r>
      <w:r>
        <w:t>ibilité de protéger de grandes usines produisant à échelle, a plutôt choisi de multiplier les ateliers de production. De la même manière, la digitalisation de son économie a permis la mise en relation rapide d’une multitude de TPE et de PME directement ave</w:t>
      </w:r>
      <w:r>
        <w:t>c des unités combattantes, afin de raccourcir les cycles industriels concernant notamment les drones. Le temps qu’un cahier des charges soit à peine établi à la Direction générale de l’armement en France, une unité ukrainienne aura peut-être eu le temps de</w:t>
      </w:r>
      <w:r>
        <w:t xml:space="preserve"> voir se succéder six modèles </w:t>
      </w:r>
      <w:proofErr w:type="spellStart"/>
      <w:r>
        <w:t>diﬀérents</w:t>
      </w:r>
      <w:proofErr w:type="spellEnd"/>
      <w:r>
        <w:t xml:space="preserve"> entre ses mains, améliorés et modifiés continuellement pour répondre aux exigences opérationnelles.</w:t>
      </w:r>
    </w:p>
    <w:p w:rsidR="00AE2604" w:rsidRDefault="00AE2604">
      <w:pPr>
        <w:pStyle w:val="Corpsdetexte"/>
        <w:spacing w:before="92"/>
      </w:pPr>
    </w:p>
    <w:p w:rsidR="00AE2604" w:rsidRDefault="007F44EF">
      <w:pPr>
        <w:pStyle w:val="Corpsdetexte"/>
        <w:spacing w:line="345" w:lineRule="auto"/>
        <w:ind w:left="141" w:right="139"/>
        <w:jc w:val="both"/>
      </w:pPr>
      <w:r>
        <w:t xml:space="preserve">Dans un style tout à fait </w:t>
      </w:r>
      <w:proofErr w:type="spellStart"/>
      <w:r>
        <w:t>diﬀérent</w:t>
      </w:r>
      <w:proofErr w:type="spellEnd"/>
      <w:r>
        <w:t>, le commandement iranien a adopté le principe</w:t>
      </w:r>
      <w:r>
        <w:rPr>
          <w:spacing w:val="40"/>
        </w:rPr>
        <w:t xml:space="preserve"> </w:t>
      </w:r>
      <w:r>
        <w:t>de « défense en mosaïque » à la suite de la décapitation de son état-major au début de la guerre. L’idée est de déléguer la prise de décision à des niveaux hiérarchiques proches du terrain, ainsi que de prévoir jusqu’à quatre niveaux de délégation en cas d</w:t>
      </w:r>
      <w:r>
        <w:t>e perte humaine, assurant ainsi à l’armée la capacité de continuer à opérer sans discontinuer malgré les pertes répétées dans son état-major. Combinant une grande tolérance à l’attrition et une forte culture de l’autonomie, cette stratégie a été spécialeme</w:t>
      </w:r>
      <w:r>
        <w:t>nt élaborée pour résister aux</w:t>
      </w:r>
      <w:r>
        <w:rPr>
          <w:spacing w:val="40"/>
        </w:rPr>
        <w:t xml:space="preserve"> </w:t>
      </w:r>
      <w:r>
        <w:t>tactiques habituelles américaines de suprématie aérienne. Elle repose en grande partie sur la capacité des cadres de l’IRGC à continuer le combat en l’absence de hiérarchie directe, donc sur leur formation et leur fidélité à l</w:t>
      </w:r>
      <w:r>
        <w:t>’organisation. C’est là encore le signe d’un investissement humain important.</w:t>
      </w:r>
    </w:p>
    <w:p w:rsidR="00AE2604" w:rsidRDefault="00AE2604">
      <w:pPr>
        <w:pStyle w:val="Corpsdetexte"/>
        <w:spacing w:line="345" w:lineRule="auto"/>
        <w:jc w:val="both"/>
        <w:sectPr w:rsidR="00AE2604">
          <w:pgSz w:w="11910" w:h="16840"/>
          <w:pgMar w:top="1020" w:right="992" w:bottom="1040" w:left="992" w:header="0" w:footer="848" w:gutter="0"/>
          <w:cols w:space="720"/>
        </w:sectPr>
      </w:pPr>
    </w:p>
    <w:p w:rsidR="00AE2604" w:rsidRDefault="007F44EF">
      <w:pPr>
        <w:pStyle w:val="Corpsdetexte"/>
        <w:spacing w:before="65" w:line="345" w:lineRule="auto"/>
        <w:ind w:left="141" w:right="139"/>
        <w:jc w:val="both"/>
      </w:pPr>
      <w:r>
        <w:lastRenderedPageBreak/>
        <w:t>Un autre aspect de la résilience structurelle de l’IRGC est son intrication profonde dans l’économie iranienne. Sans compter, évidemment, son inclinaison</w:t>
      </w:r>
      <w:r>
        <w:rPr>
          <w:spacing w:val="40"/>
        </w:rPr>
        <w:t xml:space="preserve"> </w:t>
      </w:r>
      <w:r>
        <w:t>idéolo</w:t>
      </w:r>
      <w:r>
        <w:t>gique à exercer une violence démesurée envers la population civile ou ses propres</w:t>
      </w:r>
      <w:r>
        <w:rPr>
          <w:spacing w:val="-6"/>
        </w:rPr>
        <w:t xml:space="preserve"> </w:t>
      </w:r>
      <w:r>
        <w:t>membres,</w:t>
      </w:r>
      <w:r>
        <w:rPr>
          <w:spacing w:val="-6"/>
        </w:rPr>
        <w:t xml:space="preserve"> </w:t>
      </w:r>
      <w:r>
        <w:t>de</w:t>
      </w:r>
      <w:r>
        <w:rPr>
          <w:spacing w:val="-6"/>
        </w:rPr>
        <w:t xml:space="preserve"> </w:t>
      </w:r>
      <w:r>
        <w:t>larges</w:t>
      </w:r>
      <w:r>
        <w:rPr>
          <w:spacing w:val="-6"/>
        </w:rPr>
        <w:t xml:space="preserve"> </w:t>
      </w:r>
      <w:r>
        <w:t>pans</w:t>
      </w:r>
      <w:r>
        <w:rPr>
          <w:spacing w:val="-6"/>
        </w:rPr>
        <w:t xml:space="preserve"> </w:t>
      </w:r>
      <w:r>
        <w:t>de</w:t>
      </w:r>
      <w:r>
        <w:rPr>
          <w:spacing w:val="-6"/>
        </w:rPr>
        <w:t xml:space="preserve"> </w:t>
      </w:r>
      <w:r>
        <w:t>la</w:t>
      </w:r>
      <w:r>
        <w:rPr>
          <w:spacing w:val="-6"/>
        </w:rPr>
        <w:t xml:space="preserve"> </w:t>
      </w:r>
      <w:r>
        <w:t>population</w:t>
      </w:r>
      <w:r>
        <w:rPr>
          <w:spacing w:val="-6"/>
        </w:rPr>
        <w:t xml:space="preserve"> </w:t>
      </w:r>
      <w:r>
        <w:t>dépendent</w:t>
      </w:r>
      <w:r>
        <w:rPr>
          <w:spacing w:val="-6"/>
        </w:rPr>
        <w:t xml:space="preserve"> </w:t>
      </w:r>
      <w:r>
        <w:t>économiquement</w:t>
      </w:r>
      <w:r>
        <w:rPr>
          <w:spacing w:val="-6"/>
        </w:rPr>
        <w:t xml:space="preserve"> </w:t>
      </w:r>
      <w:r>
        <w:t xml:space="preserve">du bon fonctionnement de l’organisation, ce qui limite d’autant les velléités de désertion, de capitulation </w:t>
      </w:r>
      <w:r>
        <w:t xml:space="preserve">ou de révolte - tant à l’extérieur qu’à l’intérieur de </w:t>
      </w:r>
      <w:r>
        <w:rPr>
          <w:spacing w:val="-2"/>
        </w:rPr>
        <w:t>l’organisation.</w:t>
      </w:r>
    </w:p>
    <w:p w:rsidR="00AE2604" w:rsidRDefault="00AE2604">
      <w:pPr>
        <w:pStyle w:val="Corpsdetexte"/>
        <w:spacing w:before="134"/>
      </w:pPr>
    </w:p>
    <w:p w:rsidR="00AE2604" w:rsidRDefault="007F44EF">
      <w:pPr>
        <w:pStyle w:val="Corpsdetexte"/>
        <w:spacing w:line="345" w:lineRule="auto"/>
        <w:ind w:left="141" w:right="139"/>
        <w:jc w:val="both"/>
      </w:pPr>
      <w:r>
        <w:t>Autrement dit, si une guerre se gagne encore avec des soldats, c’est en bonne partie leur relation à la société civile et la structure sociale dans laquelle l’armée évolue qui détermin</w:t>
      </w:r>
      <w:r>
        <w:t>ent sa capacité à endurer, et donc à éviter la défaite.</w:t>
      </w:r>
    </w:p>
    <w:p w:rsidR="00AE2604" w:rsidRDefault="00AE2604">
      <w:pPr>
        <w:pStyle w:val="Corpsdetexte"/>
        <w:spacing w:before="132"/>
      </w:pPr>
    </w:p>
    <w:p w:rsidR="00AE2604" w:rsidRDefault="007F44EF">
      <w:pPr>
        <w:pStyle w:val="Titre2"/>
        <w:numPr>
          <w:ilvl w:val="1"/>
          <w:numId w:val="1"/>
        </w:numPr>
        <w:tabs>
          <w:tab w:val="left" w:pos="763"/>
        </w:tabs>
        <w:ind w:left="763" w:hanging="622"/>
      </w:pPr>
      <w:r>
        <w:t xml:space="preserve">« </w:t>
      </w:r>
      <w:proofErr w:type="spellStart"/>
      <w:r>
        <w:t>Shall</w:t>
      </w:r>
      <w:proofErr w:type="spellEnd"/>
      <w:r>
        <w:t xml:space="preserve"> not </w:t>
      </w:r>
      <w:proofErr w:type="spellStart"/>
      <w:r>
        <w:t>be</w:t>
      </w:r>
      <w:proofErr w:type="spellEnd"/>
      <w:r>
        <w:t xml:space="preserve"> </w:t>
      </w:r>
      <w:proofErr w:type="spellStart"/>
      <w:r>
        <w:t>infringed</w:t>
      </w:r>
      <w:proofErr w:type="spellEnd"/>
      <w:r>
        <w:t xml:space="preserve">… </w:t>
      </w:r>
      <w:r>
        <w:rPr>
          <w:spacing w:val="-10"/>
        </w:rPr>
        <w:t>»</w:t>
      </w:r>
    </w:p>
    <w:p w:rsidR="00AE2604" w:rsidRDefault="00AE2604">
      <w:pPr>
        <w:pStyle w:val="Corpsdetexte"/>
        <w:spacing w:before="48"/>
        <w:rPr>
          <w:b/>
          <w:sz w:val="32"/>
        </w:rPr>
      </w:pPr>
    </w:p>
    <w:p w:rsidR="00AE2604" w:rsidRDefault="007F44EF">
      <w:pPr>
        <w:pStyle w:val="Corpsdetexte"/>
        <w:spacing w:line="345" w:lineRule="auto"/>
        <w:ind w:left="141" w:right="139"/>
        <w:jc w:val="both"/>
      </w:pPr>
      <w:r>
        <w:t>La</w:t>
      </w:r>
      <w:r>
        <w:rPr>
          <w:spacing w:val="-2"/>
        </w:rPr>
        <w:t xml:space="preserve"> </w:t>
      </w:r>
      <w:r>
        <w:t>question</w:t>
      </w:r>
      <w:r>
        <w:rPr>
          <w:spacing w:val="-2"/>
        </w:rPr>
        <w:t xml:space="preserve"> </w:t>
      </w:r>
      <w:r>
        <w:t>n’est</w:t>
      </w:r>
      <w:r>
        <w:rPr>
          <w:spacing w:val="-2"/>
        </w:rPr>
        <w:t xml:space="preserve"> </w:t>
      </w:r>
      <w:r>
        <w:t>donc</w:t>
      </w:r>
      <w:r>
        <w:rPr>
          <w:spacing w:val="-2"/>
        </w:rPr>
        <w:t xml:space="preserve"> </w:t>
      </w:r>
      <w:r>
        <w:t>pas</w:t>
      </w:r>
      <w:r>
        <w:rPr>
          <w:spacing w:val="-2"/>
        </w:rPr>
        <w:t xml:space="preserve"> </w:t>
      </w:r>
      <w:r>
        <w:t>seulement</w:t>
      </w:r>
      <w:r>
        <w:rPr>
          <w:spacing w:val="-2"/>
        </w:rPr>
        <w:t xml:space="preserve"> </w:t>
      </w:r>
      <w:r>
        <w:t>de</w:t>
      </w:r>
      <w:r>
        <w:rPr>
          <w:spacing w:val="-2"/>
        </w:rPr>
        <w:t xml:space="preserve"> </w:t>
      </w:r>
      <w:r>
        <w:t>savoir</w:t>
      </w:r>
      <w:r>
        <w:rPr>
          <w:spacing w:val="-2"/>
        </w:rPr>
        <w:t xml:space="preserve"> </w:t>
      </w:r>
      <w:r>
        <w:t>si</w:t>
      </w:r>
      <w:r>
        <w:rPr>
          <w:spacing w:val="-2"/>
        </w:rPr>
        <w:t xml:space="preserve"> </w:t>
      </w:r>
      <w:r>
        <w:t>le</w:t>
      </w:r>
      <w:r>
        <w:rPr>
          <w:spacing w:val="-2"/>
        </w:rPr>
        <w:t xml:space="preserve"> </w:t>
      </w:r>
      <w:r>
        <w:t>facteur</w:t>
      </w:r>
      <w:r>
        <w:rPr>
          <w:spacing w:val="-2"/>
        </w:rPr>
        <w:t xml:space="preserve"> </w:t>
      </w:r>
      <w:r>
        <w:t>humain</w:t>
      </w:r>
      <w:r>
        <w:rPr>
          <w:spacing w:val="-2"/>
        </w:rPr>
        <w:t xml:space="preserve"> </w:t>
      </w:r>
      <w:r>
        <w:t>subsiste,</w:t>
      </w:r>
      <w:r>
        <w:rPr>
          <w:spacing w:val="-2"/>
        </w:rPr>
        <w:t xml:space="preserve"> </w:t>
      </w:r>
      <w:r>
        <w:t>mais de</w:t>
      </w:r>
      <w:r>
        <w:rPr>
          <w:spacing w:val="-4"/>
        </w:rPr>
        <w:t xml:space="preserve"> </w:t>
      </w:r>
      <w:r>
        <w:t>déterminer</w:t>
      </w:r>
      <w:r>
        <w:rPr>
          <w:spacing w:val="-4"/>
        </w:rPr>
        <w:t xml:space="preserve"> </w:t>
      </w:r>
      <w:r>
        <w:t>sous</w:t>
      </w:r>
      <w:r>
        <w:rPr>
          <w:spacing w:val="-4"/>
        </w:rPr>
        <w:t xml:space="preserve"> </w:t>
      </w:r>
      <w:r>
        <w:t>quelle</w:t>
      </w:r>
      <w:r>
        <w:rPr>
          <w:spacing w:val="-4"/>
        </w:rPr>
        <w:t xml:space="preserve"> </w:t>
      </w:r>
      <w:r>
        <w:t>forme</w:t>
      </w:r>
      <w:r>
        <w:rPr>
          <w:spacing w:val="-4"/>
        </w:rPr>
        <w:t xml:space="preserve"> </w:t>
      </w:r>
      <w:r>
        <w:t>politique</w:t>
      </w:r>
      <w:r>
        <w:rPr>
          <w:spacing w:val="-4"/>
        </w:rPr>
        <w:t xml:space="preserve"> </w:t>
      </w:r>
      <w:r>
        <w:t>et</w:t>
      </w:r>
      <w:r>
        <w:rPr>
          <w:spacing w:val="-4"/>
        </w:rPr>
        <w:t xml:space="preserve"> </w:t>
      </w:r>
      <w:r>
        <w:t>sociale</w:t>
      </w:r>
      <w:r>
        <w:rPr>
          <w:spacing w:val="-4"/>
        </w:rPr>
        <w:t xml:space="preserve"> </w:t>
      </w:r>
      <w:r>
        <w:t>il</w:t>
      </w:r>
      <w:r>
        <w:rPr>
          <w:spacing w:val="-4"/>
        </w:rPr>
        <w:t xml:space="preserve"> </w:t>
      </w:r>
      <w:r>
        <w:t>doit</w:t>
      </w:r>
      <w:r>
        <w:rPr>
          <w:spacing w:val="-4"/>
        </w:rPr>
        <w:t xml:space="preserve"> </w:t>
      </w:r>
      <w:r>
        <w:t>être</w:t>
      </w:r>
      <w:r>
        <w:rPr>
          <w:spacing w:val="-4"/>
        </w:rPr>
        <w:t xml:space="preserve"> </w:t>
      </w:r>
      <w:r>
        <w:t>organisé.</w:t>
      </w:r>
      <w:r>
        <w:rPr>
          <w:spacing w:val="-4"/>
        </w:rPr>
        <w:t xml:space="preserve"> </w:t>
      </w:r>
      <w:r>
        <w:t>Autrement dit : quelles structures permettent de préserver à la fois l’</w:t>
      </w:r>
      <w:proofErr w:type="spellStart"/>
      <w:r>
        <w:t>eﬃcacité</w:t>
      </w:r>
      <w:proofErr w:type="spellEnd"/>
      <w:r>
        <w:t xml:space="preserve"> militaire et le contrôle démocratique de l’appareil de force ?</w:t>
      </w:r>
    </w:p>
    <w:p w:rsidR="00AE2604" w:rsidRDefault="00AE2604">
      <w:pPr>
        <w:pStyle w:val="Corpsdetexte"/>
        <w:spacing w:before="135"/>
      </w:pPr>
    </w:p>
    <w:p w:rsidR="00AE2604" w:rsidRDefault="007F44EF">
      <w:pPr>
        <w:pStyle w:val="Corpsdetexte"/>
        <w:spacing w:line="345" w:lineRule="auto"/>
        <w:ind w:left="141" w:right="139"/>
        <w:jc w:val="both"/>
      </w:pPr>
      <w:r>
        <w:t>Certains citoyens étatsuniens évoquent le second amendement de leur</w:t>
      </w:r>
      <w:r>
        <w:rPr>
          <w:spacing w:val="40"/>
        </w:rPr>
        <w:t xml:space="preserve"> </w:t>
      </w:r>
      <w:r>
        <w:t xml:space="preserve">constitution sous la formule « ne doit </w:t>
      </w:r>
      <w:proofErr w:type="spellStart"/>
      <w:r>
        <w:t>souﬀr</w:t>
      </w:r>
      <w:r>
        <w:t>ir</w:t>
      </w:r>
      <w:proofErr w:type="spellEnd"/>
      <w:r>
        <w:t xml:space="preserve"> aucune restriction », résumant ainsi le droit des citoyens à porter les armes, soi-disant garant principal d’une société contre la tyrannie. Si le paysage politique contemporain semble malheureusement leur donner tort, cette formule a au moins le mérite</w:t>
      </w:r>
      <w:r>
        <w:t xml:space="preserve"> de rappeler que ce problème a déjà</w:t>
      </w:r>
      <w:r>
        <w:rPr>
          <w:spacing w:val="-5"/>
        </w:rPr>
        <w:t xml:space="preserve"> </w:t>
      </w:r>
      <w:r>
        <w:t>été</w:t>
      </w:r>
      <w:r>
        <w:rPr>
          <w:spacing w:val="-5"/>
        </w:rPr>
        <w:t xml:space="preserve"> </w:t>
      </w:r>
      <w:r>
        <w:t>longuement</w:t>
      </w:r>
      <w:r>
        <w:rPr>
          <w:spacing w:val="-5"/>
        </w:rPr>
        <w:t xml:space="preserve"> </w:t>
      </w:r>
      <w:r>
        <w:t>posé.</w:t>
      </w:r>
      <w:r>
        <w:rPr>
          <w:spacing w:val="-5"/>
        </w:rPr>
        <w:t xml:space="preserve"> </w:t>
      </w:r>
      <w:r>
        <w:t>Quelles</w:t>
      </w:r>
      <w:r>
        <w:rPr>
          <w:spacing w:val="-5"/>
        </w:rPr>
        <w:t xml:space="preserve"> </w:t>
      </w:r>
      <w:r>
        <w:t>structures</w:t>
      </w:r>
      <w:r>
        <w:rPr>
          <w:spacing w:val="-5"/>
        </w:rPr>
        <w:t xml:space="preserve"> </w:t>
      </w:r>
      <w:r>
        <w:t>organisationnelles</w:t>
      </w:r>
      <w:r>
        <w:rPr>
          <w:spacing w:val="-5"/>
        </w:rPr>
        <w:t xml:space="preserve"> </w:t>
      </w:r>
      <w:r>
        <w:t>devons-nous</w:t>
      </w:r>
      <w:r>
        <w:rPr>
          <w:spacing w:val="-5"/>
        </w:rPr>
        <w:t xml:space="preserve"> </w:t>
      </w:r>
      <w:r>
        <w:t>viser si nous voulons à la fois assurer l’</w:t>
      </w:r>
      <w:proofErr w:type="spellStart"/>
      <w:r>
        <w:t>eﬃcacité</w:t>
      </w:r>
      <w:proofErr w:type="spellEnd"/>
      <w:r>
        <w:t xml:space="preserve"> militaire et le contrôle démocratique de notre armée ?</w:t>
      </w:r>
    </w:p>
    <w:p w:rsidR="00AE2604" w:rsidRDefault="00AE2604">
      <w:pPr>
        <w:pStyle w:val="Corpsdetexte"/>
        <w:spacing w:before="94"/>
      </w:pPr>
    </w:p>
    <w:p w:rsidR="00AE2604" w:rsidRDefault="007F44EF">
      <w:pPr>
        <w:pStyle w:val="Corpsdetexte"/>
        <w:spacing w:line="345" w:lineRule="auto"/>
        <w:ind w:left="141" w:right="139"/>
        <w:jc w:val="both"/>
      </w:pPr>
      <w:r>
        <w:t>Il est bien entendu préférable de chercher</w:t>
      </w:r>
      <w:r>
        <w:t xml:space="preserve"> du côté ukrainien plutôt que du côté iranien. Une société dans laquelle le lien entre la nation et l’armée n’est pas étanche</w:t>
      </w:r>
      <w:r>
        <w:rPr>
          <w:spacing w:val="-1"/>
        </w:rPr>
        <w:t xml:space="preserve"> </w:t>
      </w:r>
      <w:r>
        <w:t>mais</w:t>
      </w:r>
      <w:r>
        <w:rPr>
          <w:spacing w:val="-1"/>
        </w:rPr>
        <w:t xml:space="preserve"> </w:t>
      </w:r>
      <w:r>
        <w:t>bidirectionnel</w:t>
      </w:r>
      <w:r>
        <w:rPr>
          <w:spacing w:val="-1"/>
        </w:rPr>
        <w:t xml:space="preserve"> </w:t>
      </w:r>
      <w:r>
        <w:t>semble</w:t>
      </w:r>
      <w:r>
        <w:rPr>
          <w:spacing w:val="-1"/>
        </w:rPr>
        <w:t xml:space="preserve"> </w:t>
      </w:r>
      <w:r>
        <w:t>être</w:t>
      </w:r>
      <w:r>
        <w:rPr>
          <w:spacing w:val="-1"/>
        </w:rPr>
        <w:t xml:space="preserve"> </w:t>
      </w:r>
      <w:r>
        <w:t>garante</w:t>
      </w:r>
      <w:r>
        <w:rPr>
          <w:spacing w:val="-1"/>
        </w:rPr>
        <w:t xml:space="preserve"> </w:t>
      </w:r>
      <w:r>
        <w:t>d’une</w:t>
      </w:r>
      <w:r>
        <w:rPr>
          <w:spacing w:val="-1"/>
        </w:rPr>
        <w:t xml:space="preserve"> </w:t>
      </w:r>
      <w:r>
        <w:t>certaine</w:t>
      </w:r>
      <w:r>
        <w:rPr>
          <w:spacing w:val="-1"/>
        </w:rPr>
        <w:t xml:space="preserve"> </w:t>
      </w:r>
      <w:proofErr w:type="spellStart"/>
      <w:r>
        <w:t>eﬃcacité</w:t>
      </w:r>
      <w:proofErr w:type="spellEnd"/>
      <w:r>
        <w:t>,</w:t>
      </w:r>
      <w:r>
        <w:rPr>
          <w:spacing w:val="-1"/>
        </w:rPr>
        <w:t xml:space="preserve"> </w:t>
      </w:r>
      <w:r>
        <w:t>ainsi</w:t>
      </w:r>
      <w:r>
        <w:rPr>
          <w:spacing w:val="-1"/>
        </w:rPr>
        <w:t xml:space="preserve"> </w:t>
      </w:r>
      <w:r>
        <w:t>que d’une</w:t>
      </w:r>
      <w:r>
        <w:rPr>
          <w:spacing w:val="36"/>
        </w:rPr>
        <w:t xml:space="preserve"> </w:t>
      </w:r>
      <w:r>
        <w:t>agilité</w:t>
      </w:r>
      <w:r>
        <w:rPr>
          <w:spacing w:val="39"/>
        </w:rPr>
        <w:t xml:space="preserve"> </w:t>
      </w:r>
      <w:r>
        <w:t>nécessaire</w:t>
      </w:r>
      <w:r>
        <w:rPr>
          <w:spacing w:val="38"/>
        </w:rPr>
        <w:t xml:space="preserve"> </w:t>
      </w:r>
      <w:r>
        <w:t>dans</w:t>
      </w:r>
      <w:r>
        <w:rPr>
          <w:spacing w:val="39"/>
        </w:rPr>
        <w:t xml:space="preserve"> </w:t>
      </w:r>
      <w:r>
        <w:t>le</w:t>
      </w:r>
      <w:r>
        <w:rPr>
          <w:spacing w:val="38"/>
        </w:rPr>
        <w:t xml:space="preserve"> </w:t>
      </w:r>
      <w:r>
        <w:t>paysage</w:t>
      </w:r>
      <w:r>
        <w:rPr>
          <w:spacing w:val="39"/>
        </w:rPr>
        <w:t xml:space="preserve"> </w:t>
      </w:r>
      <w:r>
        <w:t>industriel</w:t>
      </w:r>
      <w:r>
        <w:rPr>
          <w:spacing w:val="38"/>
        </w:rPr>
        <w:t xml:space="preserve"> </w:t>
      </w:r>
      <w:r>
        <w:t>con</w:t>
      </w:r>
      <w:r>
        <w:t>temporain.</w:t>
      </w:r>
      <w:r>
        <w:rPr>
          <w:spacing w:val="39"/>
        </w:rPr>
        <w:t xml:space="preserve"> </w:t>
      </w:r>
      <w:r>
        <w:t>Cela</w:t>
      </w:r>
      <w:r>
        <w:rPr>
          <w:spacing w:val="38"/>
        </w:rPr>
        <w:t xml:space="preserve"> </w:t>
      </w:r>
      <w:r>
        <w:t>n’est,</w:t>
      </w:r>
      <w:r>
        <w:rPr>
          <w:spacing w:val="39"/>
        </w:rPr>
        <w:t xml:space="preserve"> </w:t>
      </w:r>
      <w:r>
        <w:rPr>
          <w:spacing w:val="-7"/>
        </w:rPr>
        <w:t>en</w:t>
      </w:r>
    </w:p>
    <w:p w:rsidR="00AE2604" w:rsidRDefault="00AE2604">
      <w:pPr>
        <w:pStyle w:val="Corpsdetexte"/>
        <w:spacing w:line="345" w:lineRule="auto"/>
        <w:jc w:val="both"/>
        <w:sectPr w:rsidR="00AE2604">
          <w:pgSz w:w="11910" w:h="16840"/>
          <w:pgMar w:top="1480" w:right="992" w:bottom="1100" w:left="992" w:header="0" w:footer="848" w:gutter="0"/>
          <w:cols w:space="720"/>
        </w:sectPr>
      </w:pPr>
    </w:p>
    <w:p w:rsidR="00AE2604" w:rsidRDefault="007F44EF">
      <w:pPr>
        <w:pStyle w:val="Corpsdetexte"/>
        <w:spacing w:before="78" w:line="345" w:lineRule="auto"/>
        <w:ind w:left="141" w:right="139"/>
        <w:jc w:val="both"/>
      </w:pPr>
      <w:proofErr w:type="gramStart"/>
      <w:r>
        <w:lastRenderedPageBreak/>
        <w:t>soi</w:t>
      </w:r>
      <w:proofErr w:type="gramEnd"/>
      <w:r>
        <w:t xml:space="preserve">, pas une garantie contre les dérives que peut produire la militarisation de la société. Il n’existe aujourd’hui pas de consensus sur les conséquences d’une telle organisation sociale, et on le </w:t>
      </w:r>
      <w:proofErr w:type="gramStart"/>
      <w:r>
        <w:t>comprends</w:t>
      </w:r>
      <w:proofErr w:type="gramEnd"/>
      <w:r>
        <w:t xml:space="preserve"> aisém</w:t>
      </w:r>
      <w:r>
        <w:t xml:space="preserve">ent : si des sociétés aussi </w:t>
      </w:r>
      <w:proofErr w:type="spellStart"/>
      <w:r>
        <w:t>diﬀérentes</w:t>
      </w:r>
      <w:proofErr w:type="spellEnd"/>
      <w:r>
        <w:t xml:space="preserve"> que la Russie, la Finlande ou Israël peuvent maintenir un service militaire, c’est bien qu’il n’est pas possible d’en tirer une règle absolue.</w:t>
      </w:r>
    </w:p>
    <w:p w:rsidR="00AE2604" w:rsidRDefault="00AE2604">
      <w:pPr>
        <w:pStyle w:val="Corpsdetexte"/>
        <w:spacing w:before="135"/>
      </w:pPr>
    </w:p>
    <w:p w:rsidR="00AE2604" w:rsidRDefault="007F44EF">
      <w:pPr>
        <w:pStyle w:val="Corpsdetexte"/>
        <w:spacing w:line="345" w:lineRule="auto"/>
        <w:ind w:left="141" w:right="139"/>
        <w:jc w:val="both"/>
      </w:pPr>
      <w:r>
        <w:t xml:space="preserve">Sans dresser un portrait idyllique de l’armée ukrainienne, des mouvements récents contre la mobilisation ou certains scandales de corruption attestant de certains problèmes structurels, force est de constater qu’elle nous </w:t>
      </w:r>
      <w:proofErr w:type="spellStart"/>
      <w:r>
        <w:t>oﬀre</w:t>
      </w:r>
      <w:proofErr w:type="spellEnd"/>
      <w:r>
        <w:t xml:space="preserve"> des pistes intéressantes. D’a</w:t>
      </w:r>
      <w:r>
        <w:t>utant plus lorsque l’on compare son fonctionnement avec les pratiques russes : la torture systématique non seulement des civils et des prisonniers, mais aussi des soldats russes eux-mêmes par leur hiérar</w:t>
      </w:r>
      <w:bookmarkStart w:id="27" w:name="_bookmark20"/>
      <w:bookmarkEnd w:id="27"/>
      <w:r>
        <w:t>chie</w:t>
      </w:r>
      <w:hyperlink w:anchor="_bookmark22" w:history="1">
        <w:r>
          <w:rPr>
            <w:position w:val="6"/>
            <w:sz w:val="17"/>
          </w:rPr>
          <w:t>11</w:t>
        </w:r>
      </w:hyperlink>
      <w:r>
        <w:t>,</w:t>
      </w:r>
      <w:r>
        <w:rPr>
          <w:spacing w:val="40"/>
        </w:rPr>
        <w:t xml:space="preserve"> </w:t>
      </w:r>
      <w:r>
        <w:t>montre que l’o</w:t>
      </w:r>
      <w:r>
        <w:t>rganisation militaire est à la fois le reflet de la société et, en partie, le creuset dans lequel elle peut évoluer. L’armée et la société russes semblent ainsi engagées sur une trajectoire autodestructrice qu’il nous faut, tant d’un point de</w:t>
      </w:r>
      <w:r>
        <w:rPr>
          <w:spacing w:val="40"/>
        </w:rPr>
        <w:t xml:space="preserve"> </w:t>
      </w:r>
      <w:r>
        <w:t>vue politique</w:t>
      </w:r>
      <w:r>
        <w:t xml:space="preserve"> que militaire, éviter.</w:t>
      </w:r>
    </w:p>
    <w:p w:rsidR="00AE2604" w:rsidRDefault="00AE2604">
      <w:pPr>
        <w:pStyle w:val="Corpsdetexte"/>
        <w:spacing w:before="133"/>
      </w:pPr>
    </w:p>
    <w:p w:rsidR="00AE2604" w:rsidRDefault="007F44EF">
      <w:pPr>
        <w:pStyle w:val="Corpsdetexte"/>
        <w:spacing w:line="345" w:lineRule="auto"/>
        <w:ind w:left="141" w:right="139"/>
        <w:jc w:val="both"/>
      </w:pPr>
      <w:r>
        <w:t>Le recours systématique à la coercition et à la propagande y est hégémonique. Cela se voit d’abord dans la conduite des opérations militaires, où les gradés n’hésitent pas à mentir à leur hiérarchie sur la prise de villages, sacrif</w:t>
      </w:r>
      <w:r>
        <w:t>iant régulièrement des hommes pour se faire photographier avec un drapeau sur un terrain contesté. Ces faux rapports désorganisent la logistique, qui peut refuser un appui aérien en zone dite « conquise » ou rapprocher dangereusement du matériel précieux d</w:t>
      </w:r>
      <w:r>
        <w:t xml:space="preserve">e la ligne de front en croyant évoluer en terrain sécurisé. On retrouve un modus operandi proche dans le recrutement régulier de soldats africains, trompés sur leur rôle une fois arrivés en </w:t>
      </w:r>
      <w:bookmarkStart w:id="28" w:name="_bookmark21"/>
      <w:bookmarkEnd w:id="28"/>
      <w:r>
        <w:t>Russie</w:t>
      </w:r>
      <w:hyperlink w:anchor="_bookmark23" w:history="1">
        <w:r>
          <w:rPr>
            <w:position w:val="6"/>
            <w:sz w:val="17"/>
          </w:rPr>
          <w:t>12</w:t>
        </w:r>
      </w:hyperlink>
      <w:r>
        <w:t>.</w:t>
      </w:r>
    </w:p>
    <w:p w:rsidR="00AE2604" w:rsidRDefault="00AE2604">
      <w:pPr>
        <w:pStyle w:val="Corpsdetexte"/>
        <w:spacing w:before="133"/>
      </w:pPr>
    </w:p>
    <w:p w:rsidR="00AE2604" w:rsidRDefault="007F44EF">
      <w:pPr>
        <w:pStyle w:val="Corpsdetexte"/>
        <w:spacing w:before="1" w:line="345" w:lineRule="auto"/>
        <w:ind w:left="141" w:right="62"/>
      </w:pPr>
      <w:r>
        <w:t>Cette habitude de la tromperie, qu’elle soit calculée ou non, se retrouve dans les</w:t>
      </w:r>
      <w:r>
        <w:rPr>
          <w:spacing w:val="80"/>
        </w:rPr>
        <w:t xml:space="preserve"> </w:t>
      </w:r>
      <w:r>
        <w:t>stratégies</w:t>
      </w:r>
      <w:r>
        <w:rPr>
          <w:spacing w:val="70"/>
          <w:w w:val="150"/>
        </w:rPr>
        <w:t xml:space="preserve"> </w:t>
      </w:r>
      <w:r>
        <w:t>de</w:t>
      </w:r>
      <w:r>
        <w:rPr>
          <w:spacing w:val="71"/>
          <w:w w:val="150"/>
        </w:rPr>
        <w:t xml:space="preserve"> </w:t>
      </w:r>
      <w:r>
        <w:t>communication</w:t>
      </w:r>
      <w:r>
        <w:rPr>
          <w:spacing w:val="71"/>
          <w:w w:val="150"/>
        </w:rPr>
        <w:t xml:space="preserve"> </w:t>
      </w:r>
      <w:r>
        <w:t>russes,</w:t>
      </w:r>
      <w:r>
        <w:rPr>
          <w:spacing w:val="71"/>
          <w:w w:val="150"/>
        </w:rPr>
        <w:t xml:space="preserve"> </w:t>
      </w:r>
      <w:r>
        <w:t>longuement</w:t>
      </w:r>
      <w:r>
        <w:rPr>
          <w:spacing w:val="71"/>
          <w:w w:val="150"/>
        </w:rPr>
        <w:t xml:space="preserve"> </w:t>
      </w:r>
      <w:r>
        <w:t>étudiées</w:t>
      </w:r>
      <w:r>
        <w:rPr>
          <w:spacing w:val="71"/>
          <w:w w:val="150"/>
        </w:rPr>
        <w:t xml:space="preserve"> </w:t>
      </w:r>
      <w:r>
        <w:t>par</w:t>
      </w:r>
      <w:r>
        <w:rPr>
          <w:spacing w:val="71"/>
          <w:w w:val="150"/>
        </w:rPr>
        <w:t xml:space="preserve"> </w:t>
      </w:r>
      <w:r>
        <w:t>les</w:t>
      </w:r>
      <w:r>
        <w:rPr>
          <w:spacing w:val="70"/>
          <w:w w:val="150"/>
        </w:rPr>
        <w:t xml:space="preserve"> </w:t>
      </w:r>
      <w:r>
        <w:rPr>
          <w:spacing w:val="-2"/>
        </w:rPr>
        <w:t>stratèges</w:t>
      </w:r>
    </w:p>
    <w:p w:rsidR="00AE2604" w:rsidRDefault="007F44EF">
      <w:pPr>
        <w:pStyle w:val="Corpsdetexte"/>
        <w:spacing w:before="11"/>
        <w:rPr>
          <w:sz w:val="5"/>
        </w:rPr>
      </w:pPr>
      <w:r>
        <w:rPr>
          <w:noProof/>
          <w:sz w:val="5"/>
        </w:rPr>
        <mc:AlternateContent>
          <mc:Choice Requires="wps">
            <w:drawing>
              <wp:anchor distT="0" distB="0" distL="0" distR="0" simplePos="0" relativeHeight="487590912" behindDoc="1" locked="0" layoutInCell="1" allowOverlap="1">
                <wp:simplePos x="0" y="0"/>
                <wp:positionH relativeFrom="page">
                  <wp:posOffset>720000</wp:posOffset>
                </wp:positionH>
                <wp:positionV relativeFrom="paragraph">
                  <wp:posOffset>60187</wp:posOffset>
                </wp:positionV>
                <wp:extent cx="127000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0" cy="6350"/>
                        </a:xfrm>
                        <a:custGeom>
                          <a:avLst/>
                          <a:gdLst/>
                          <a:ahLst/>
                          <a:cxnLst/>
                          <a:rect l="l" t="t" r="r" b="b"/>
                          <a:pathLst>
                            <a:path w="1270000" h="6350">
                              <a:moveTo>
                                <a:pt x="1269999" y="0"/>
                              </a:moveTo>
                              <a:lnTo>
                                <a:pt x="0" y="0"/>
                              </a:lnTo>
                              <a:lnTo>
                                <a:pt x="0" y="6350"/>
                              </a:lnTo>
                              <a:lnTo>
                                <a:pt x="1269999" y="6350"/>
                              </a:lnTo>
                              <a:lnTo>
                                <a:pt x="1269999" y="0"/>
                              </a:lnTo>
                              <a:close/>
                            </a:path>
                          </a:pathLst>
                        </a:custGeom>
                        <a:solidFill>
                          <a:srgbClr val="60606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92921pt;margin-top:4.73914pt;width:99.99998pt;height:.5pt;mso-position-horizontal-relative:page;mso-position-vertical-relative:paragraph;z-index:-15725568;mso-wrap-distance-left:0;mso-wrap-distance-right:0" id="docshape8" filled="true" fillcolor="#606060" stroked="false">
                <v:fill type="solid"/>
                <w10:wrap type="topAndBottom"/>
              </v:rect>
            </w:pict>
          </mc:Fallback>
        </mc:AlternateContent>
      </w:r>
    </w:p>
    <w:bookmarkStart w:id="29" w:name="_bookmark22"/>
    <w:bookmarkEnd w:id="29"/>
    <w:p w:rsidR="00AE2604" w:rsidRDefault="007F44EF">
      <w:pPr>
        <w:spacing w:before="140" w:line="218" w:lineRule="auto"/>
        <w:ind w:left="141" w:right="227"/>
      </w:pPr>
      <w:r>
        <w:fldChar w:fldCharType="begin"/>
      </w:r>
      <w:r>
        <w:instrText xml:space="preserve"> HYPERLINK \l "_bookmark20" </w:instrText>
      </w:r>
      <w:r>
        <w:fldChar w:fldCharType="separate"/>
      </w:r>
      <w:r>
        <w:rPr>
          <w:position w:val="5"/>
          <w:sz w:val="14"/>
        </w:rPr>
        <w:t>11</w:t>
      </w:r>
      <w:r>
        <w:rPr>
          <w:position w:val="5"/>
          <w:sz w:val="14"/>
        </w:rPr>
        <w:fldChar w:fldCharType="end"/>
      </w:r>
      <w:r>
        <w:rPr>
          <w:position w:val="5"/>
          <w:sz w:val="14"/>
        </w:rPr>
        <w:t xml:space="preserve"> </w:t>
      </w:r>
      <w:hyperlink r:id="rId18">
        <w:r>
          <w:t>https://www.theguardian.com/world/2025/oct/30/russian-army-chiefs-torturing-and-executing-</w:t>
        </w:r>
      </w:hyperlink>
      <w:r>
        <w:rPr>
          <w:spacing w:val="-2"/>
        </w:rPr>
        <w:t>soldiers-who-refuse-to-fight-in-ukraine-report-says</w:t>
      </w:r>
    </w:p>
    <w:bookmarkStart w:id="30" w:name="_bookmark23"/>
    <w:bookmarkEnd w:id="30"/>
    <w:p w:rsidR="00AE2604" w:rsidRDefault="007F44EF">
      <w:pPr>
        <w:spacing w:before="197" w:line="218" w:lineRule="auto"/>
        <w:ind w:left="141" w:right="295"/>
      </w:pPr>
      <w:r>
        <w:fldChar w:fldCharType="begin"/>
      </w:r>
      <w:r>
        <w:instrText xml:space="preserve"> HYPERLINK \l "_bookmark21" </w:instrText>
      </w:r>
      <w:r>
        <w:fldChar w:fldCharType="separate"/>
      </w:r>
      <w:r>
        <w:rPr>
          <w:spacing w:val="-2"/>
          <w:position w:val="5"/>
          <w:sz w:val="14"/>
        </w:rPr>
        <w:t>12</w:t>
      </w:r>
      <w:r>
        <w:rPr>
          <w:spacing w:val="-2"/>
          <w:position w:val="5"/>
          <w:sz w:val="14"/>
        </w:rPr>
        <w:fldChar w:fldCharType="end"/>
      </w:r>
      <w:r>
        <w:rPr>
          <w:spacing w:val="40"/>
          <w:position w:val="5"/>
          <w:sz w:val="14"/>
        </w:rPr>
        <w:t xml:space="preserve"> </w:t>
      </w:r>
      <w:hyperlink r:id="rId19">
        <w:r>
          <w:rPr>
            <w:spacing w:val="-2"/>
          </w:rPr>
          <w:t>https://www.bfmtv.com/international/afrique/entraines-par-tromperie-un-nombre-alarmant-de-</w:t>
        </w:r>
      </w:hyperlink>
      <w:r>
        <w:rPr>
          <w:spacing w:val="-2"/>
        </w:rPr>
        <w:t>botswanais-forces-de-combattre-pour-la-russie-contre-l-ukraine-selon-le-</w:t>
      </w:r>
    </w:p>
    <w:p w:rsidR="00AE2604" w:rsidRDefault="007F44EF">
      <w:pPr>
        <w:spacing w:line="245" w:lineRule="exact"/>
        <w:ind w:left="141"/>
      </w:pPr>
      <w:r>
        <w:t>botswana_AD-</w:t>
      </w:r>
      <w:r>
        <w:rPr>
          <w:spacing w:val="-2"/>
        </w:rPr>
        <w:t>2026</w:t>
      </w:r>
      <w:r>
        <w:rPr>
          <w:spacing w:val="-2"/>
        </w:rPr>
        <w:t>07180258.html</w:t>
      </w:r>
    </w:p>
    <w:p w:rsidR="00AE2604" w:rsidRDefault="00AE2604">
      <w:pPr>
        <w:spacing w:line="245" w:lineRule="exact"/>
        <w:sectPr w:rsidR="00AE2604">
          <w:pgSz w:w="11910" w:h="16840"/>
          <w:pgMar w:top="1020" w:right="992" w:bottom="1040" w:left="992" w:header="0" w:footer="848" w:gutter="0"/>
          <w:cols w:space="720"/>
        </w:sectPr>
      </w:pPr>
    </w:p>
    <w:p w:rsidR="00AE2604" w:rsidRDefault="007F44EF">
      <w:pPr>
        <w:pStyle w:val="Corpsdetexte"/>
        <w:spacing w:before="78" w:line="345" w:lineRule="auto"/>
        <w:ind w:left="141" w:right="139"/>
        <w:jc w:val="both"/>
      </w:pPr>
      <w:bookmarkStart w:id="31" w:name="_bookmark24"/>
      <w:bookmarkEnd w:id="31"/>
      <w:proofErr w:type="gramStart"/>
      <w:r>
        <w:lastRenderedPageBreak/>
        <w:t>ukrainiens</w:t>
      </w:r>
      <w:proofErr w:type="gramEnd"/>
      <w:hyperlink w:anchor="_bookmark25" w:history="1">
        <w:r>
          <w:rPr>
            <w:position w:val="6"/>
            <w:sz w:val="17"/>
          </w:rPr>
          <w:t>13</w:t>
        </w:r>
      </w:hyperlink>
      <w:r>
        <w:t>. Ces derniers proposent une parade assez proche de celles qu’ils ont élaborées du point de vue logistique : privilégier l’open source, l’implication de la société civile et la dist</w:t>
      </w:r>
      <w:r>
        <w:t>ribution en réseau des responsabilités. Il semble ainsi possible de construire de la confiance organisationnelle et institutionnelle, seules caractéristiques à même d’enrayer la machine de guerre informationnelle russe.</w:t>
      </w:r>
    </w:p>
    <w:p w:rsidR="00AE2604" w:rsidRDefault="00AE2604">
      <w:pPr>
        <w:pStyle w:val="Corpsdetexte"/>
        <w:spacing w:before="135"/>
      </w:pPr>
    </w:p>
    <w:p w:rsidR="00AE2604" w:rsidRDefault="007F44EF">
      <w:pPr>
        <w:pStyle w:val="Corpsdetexte"/>
        <w:spacing w:line="345" w:lineRule="auto"/>
        <w:ind w:left="141" w:right="139"/>
        <w:jc w:val="both"/>
      </w:pPr>
      <w:r>
        <w:t xml:space="preserve">Enfin, il faut tout de même garder </w:t>
      </w:r>
      <w:r>
        <w:t>en tête que les choix organisationnels ukrainiens et iraniens ont été faits dans des contextes de manque de ressources, et pour pallier des faiblesses technologiques, industrielles et militaires spécifiques. La situation de l’Europe occidentale n’est pas l</w:t>
      </w:r>
      <w:r>
        <w:t xml:space="preserve">a même, et nous avons des atouts à exploiter, notamment une profondeur stratégique importante, permettant de déployer des stratégies industrielles et territoriales </w:t>
      </w:r>
      <w:proofErr w:type="spellStart"/>
      <w:r>
        <w:t>diﬀérentes</w:t>
      </w:r>
      <w:proofErr w:type="spellEnd"/>
      <w:r>
        <w:t>.</w:t>
      </w:r>
    </w:p>
    <w:p w:rsidR="00AE2604" w:rsidRDefault="00AE2604">
      <w:pPr>
        <w:pStyle w:val="Corpsdetexte"/>
      </w:pPr>
    </w:p>
    <w:p w:rsidR="00AE2604" w:rsidRDefault="00AE2604">
      <w:pPr>
        <w:pStyle w:val="Corpsdetexte"/>
        <w:spacing w:before="298"/>
      </w:pPr>
    </w:p>
    <w:p w:rsidR="00AE2604" w:rsidRDefault="007F44EF">
      <w:pPr>
        <w:pStyle w:val="Titre1"/>
      </w:pPr>
      <w:bookmarkStart w:id="32" w:name="CONCLUSION"/>
      <w:bookmarkEnd w:id="32"/>
      <w:r>
        <w:rPr>
          <w:spacing w:val="-2"/>
        </w:rPr>
        <w:t>CONCLUSION</w:t>
      </w:r>
    </w:p>
    <w:p w:rsidR="00AE2604" w:rsidRDefault="00AE2604">
      <w:pPr>
        <w:pStyle w:val="Corpsdetexte"/>
        <w:rPr>
          <w:b/>
          <w:sz w:val="36"/>
        </w:rPr>
      </w:pPr>
    </w:p>
    <w:p w:rsidR="00AE2604" w:rsidRDefault="007F44EF">
      <w:pPr>
        <w:pStyle w:val="Corpsdetexte"/>
        <w:spacing w:line="345" w:lineRule="auto"/>
        <w:ind w:left="141" w:right="139"/>
        <w:jc w:val="both"/>
      </w:pPr>
      <w:r>
        <w:t>L'essor des drones ne constitue donc pas seulement une innovation tactique de plus</w:t>
      </w:r>
      <w:r>
        <w:rPr>
          <w:spacing w:val="-3"/>
        </w:rPr>
        <w:t xml:space="preserve"> </w:t>
      </w:r>
      <w:r>
        <w:t>dans</w:t>
      </w:r>
      <w:r>
        <w:rPr>
          <w:spacing w:val="-3"/>
        </w:rPr>
        <w:t xml:space="preserve"> </w:t>
      </w:r>
      <w:r>
        <w:t>l'histoire</w:t>
      </w:r>
      <w:r>
        <w:rPr>
          <w:spacing w:val="-3"/>
        </w:rPr>
        <w:t xml:space="preserve"> </w:t>
      </w:r>
      <w:r>
        <w:t>militaire</w:t>
      </w:r>
      <w:r>
        <w:rPr>
          <w:spacing w:val="-3"/>
        </w:rPr>
        <w:t xml:space="preserve"> </w:t>
      </w:r>
      <w:r>
        <w:t>contemporaine.</w:t>
      </w:r>
      <w:r>
        <w:rPr>
          <w:spacing w:val="-3"/>
        </w:rPr>
        <w:t xml:space="preserve"> </w:t>
      </w:r>
      <w:r>
        <w:t>Il</w:t>
      </w:r>
      <w:r>
        <w:rPr>
          <w:spacing w:val="-3"/>
        </w:rPr>
        <w:t xml:space="preserve"> </w:t>
      </w:r>
      <w:r>
        <w:t>transforme</w:t>
      </w:r>
      <w:r>
        <w:rPr>
          <w:spacing w:val="-3"/>
        </w:rPr>
        <w:t xml:space="preserve"> </w:t>
      </w:r>
      <w:r>
        <w:t>en</w:t>
      </w:r>
      <w:r>
        <w:rPr>
          <w:spacing w:val="-3"/>
        </w:rPr>
        <w:t xml:space="preserve"> </w:t>
      </w:r>
      <w:r>
        <w:t>profondeur</w:t>
      </w:r>
      <w:r>
        <w:rPr>
          <w:spacing w:val="-3"/>
        </w:rPr>
        <w:t xml:space="preserve"> </w:t>
      </w:r>
      <w:r>
        <w:t>l'économie de la guerre, redistribue les rapports de force entre États, fragilise les modèles occidentaux fondés sur quelques plateformes très coûteuses, et oblige à repenser la préparation industrielle et humaine des conflits de haute intensité.</w:t>
      </w:r>
    </w:p>
    <w:p w:rsidR="00AE2604" w:rsidRDefault="00AE2604">
      <w:pPr>
        <w:pStyle w:val="Corpsdetexte"/>
        <w:spacing w:before="134"/>
      </w:pPr>
    </w:p>
    <w:p w:rsidR="00AE2604" w:rsidRDefault="007F44EF">
      <w:pPr>
        <w:pStyle w:val="Corpsdetexte"/>
        <w:spacing w:line="345" w:lineRule="auto"/>
        <w:ind w:left="141" w:right="139"/>
        <w:jc w:val="both"/>
      </w:pPr>
      <w:r>
        <w:t>Cette mu</w:t>
      </w:r>
      <w:r>
        <w:t xml:space="preserve">tation ne s'arrête cependant pas au champ de bataille. Elle réduit le coût politique, matériel et humain de certaines formes de violence et entremêle plus étroitement les sphères civile, industrielle et militaire en ouvrant la voie à une </w:t>
      </w:r>
      <w:r>
        <w:rPr>
          <w:spacing w:val="9"/>
        </w:rPr>
        <w:t xml:space="preserve">automatisation </w:t>
      </w:r>
      <w:r>
        <w:t>cro</w:t>
      </w:r>
      <w:r>
        <w:t xml:space="preserve">issante de la guerre. Elle pose aussi une question démocratique, déjà aperçue par les polémologues, avec une acuité renouvelée : comment conserver un contrôle collectif sur l'usage de la force lorsque combattre, produire et décider peuvent être de plus en </w:t>
      </w:r>
      <w:r>
        <w:t>plus dissociés des citoyens eux-mêmes ?</w:t>
      </w:r>
    </w:p>
    <w:p w:rsidR="00AE2604" w:rsidRDefault="00AE2604">
      <w:pPr>
        <w:pStyle w:val="Corpsdetexte"/>
        <w:rPr>
          <w:sz w:val="20"/>
        </w:rPr>
      </w:pPr>
    </w:p>
    <w:p w:rsidR="00AE2604" w:rsidRDefault="00AE2604">
      <w:pPr>
        <w:pStyle w:val="Corpsdetexte"/>
        <w:rPr>
          <w:sz w:val="20"/>
        </w:rPr>
      </w:pPr>
    </w:p>
    <w:p w:rsidR="00AE2604" w:rsidRDefault="007F44EF">
      <w:pPr>
        <w:pStyle w:val="Corpsdetexte"/>
        <w:spacing w:before="47"/>
        <w:rPr>
          <w:sz w:val="20"/>
        </w:rPr>
      </w:pPr>
      <w:r>
        <w:rPr>
          <w:noProof/>
          <w:sz w:val="20"/>
        </w:rPr>
        <mc:AlternateContent>
          <mc:Choice Requires="wps">
            <w:drawing>
              <wp:anchor distT="0" distB="0" distL="0" distR="0" simplePos="0" relativeHeight="487591424" behindDoc="1" locked="0" layoutInCell="1" allowOverlap="1">
                <wp:simplePos x="0" y="0"/>
                <wp:positionH relativeFrom="page">
                  <wp:posOffset>720000</wp:posOffset>
                </wp:positionH>
                <wp:positionV relativeFrom="paragraph">
                  <wp:posOffset>197129</wp:posOffset>
                </wp:positionV>
                <wp:extent cx="127000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0" cy="6350"/>
                        </a:xfrm>
                        <a:custGeom>
                          <a:avLst/>
                          <a:gdLst/>
                          <a:ahLst/>
                          <a:cxnLst/>
                          <a:rect l="l" t="t" r="r" b="b"/>
                          <a:pathLst>
                            <a:path w="1270000" h="6350">
                              <a:moveTo>
                                <a:pt x="1269999" y="0"/>
                              </a:moveTo>
                              <a:lnTo>
                                <a:pt x="0" y="0"/>
                              </a:lnTo>
                              <a:lnTo>
                                <a:pt x="0" y="6349"/>
                              </a:lnTo>
                              <a:lnTo>
                                <a:pt x="1269999" y="6349"/>
                              </a:lnTo>
                              <a:lnTo>
                                <a:pt x="1269999" y="0"/>
                              </a:lnTo>
                              <a:close/>
                            </a:path>
                          </a:pathLst>
                        </a:custGeom>
                        <a:solidFill>
                          <a:srgbClr val="60606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56.692921pt;margin-top:15.52204pt;width:99.99998pt;height:.5pt;mso-position-horizontal-relative:page;mso-position-vertical-relative:paragraph;z-index:-15725056;mso-wrap-distance-left:0;mso-wrap-distance-right:0" id="docshape9" filled="true" fillcolor="#606060" stroked="false">
                <v:fill type="solid"/>
                <w10:wrap type="topAndBottom"/>
              </v:rect>
            </w:pict>
          </mc:Fallback>
        </mc:AlternateContent>
      </w:r>
    </w:p>
    <w:bookmarkStart w:id="33" w:name="_bookmark25"/>
    <w:bookmarkEnd w:id="33"/>
    <w:p w:rsidR="00AE2604" w:rsidRDefault="007F44EF">
      <w:pPr>
        <w:spacing w:before="121"/>
        <w:ind w:left="141"/>
      </w:pPr>
      <w:r>
        <w:fldChar w:fldCharType="begin"/>
      </w:r>
      <w:r>
        <w:instrText xml:space="preserve"> HYPERLINK \l "_bookmark24" </w:instrText>
      </w:r>
      <w:r>
        <w:fldChar w:fldCharType="separate"/>
      </w:r>
      <w:r>
        <w:rPr>
          <w:position w:val="5"/>
          <w:sz w:val="14"/>
        </w:rPr>
        <w:t>13</w:t>
      </w:r>
      <w:r>
        <w:rPr>
          <w:position w:val="5"/>
          <w:sz w:val="14"/>
        </w:rPr>
        <w:fldChar w:fldCharType="end"/>
      </w:r>
      <w:r>
        <w:rPr>
          <w:spacing w:val="27"/>
          <w:position w:val="5"/>
          <w:sz w:val="14"/>
        </w:rPr>
        <w:t xml:space="preserve"> </w:t>
      </w:r>
      <w:hyperlink r:id="rId20">
        <w:r>
          <w:t>https://legrandcontinent.eu/fr/2026/05/16/cygne-</w:t>
        </w:r>
        <w:r>
          <w:rPr>
            <w:spacing w:val="-2"/>
          </w:rPr>
          <w:t>acier/</w:t>
        </w:r>
      </w:hyperlink>
    </w:p>
    <w:p w:rsidR="00AE2604" w:rsidRDefault="00AE2604">
      <w:pPr>
        <w:sectPr w:rsidR="00AE2604">
          <w:pgSz w:w="11910" w:h="16840"/>
          <w:pgMar w:top="1020" w:right="992" w:bottom="1040" w:left="992" w:header="0" w:footer="848" w:gutter="0"/>
          <w:cols w:space="720"/>
        </w:sectPr>
      </w:pPr>
    </w:p>
    <w:p w:rsidR="00AE2604" w:rsidRDefault="007F44EF">
      <w:pPr>
        <w:pStyle w:val="Corpsdetexte"/>
        <w:spacing w:before="78" w:line="345" w:lineRule="auto"/>
        <w:ind w:left="141" w:right="139"/>
        <w:jc w:val="both"/>
      </w:pPr>
      <w:r>
        <w:lastRenderedPageBreak/>
        <w:t xml:space="preserve">Autrement dit, la question des </w:t>
      </w:r>
      <w:r>
        <w:t>drones n'est pas seulement celle de l'</w:t>
      </w:r>
      <w:proofErr w:type="spellStart"/>
      <w:r>
        <w:t>eﬃcacité</w:t>
      </w:r>
      <w:proofErr w:type="spellEnd"/>
      <w:r>
        <w:t xml:space="preserve"> militaire.</w:t>
      </w:r>
      <w:r>
        <w:rPr>
          <w:spacing w:val="-3"/>
        </w:rPr>
        <w:t xml:space="preserve"> </w:t>
      </w:r>
      <w:r>
        <w:t>Elle</w:t>
      </w:r>
      <w:r>
        <w:rPr>
          <w:spacing w:val="-3"/>
        </w:rPr>
        <w:t xml:space="preserve"> </w:t>
      </w:r>
      <w:r>
        <w:t>est</w:t>
      </w:r>
      <w:r>
        <w:rPr>
          <w:spacing w:val="-3"/>
        </w:rPr>
        <w:t xml:space="preserve"> </w:t>
      </w:r>
      <w:r>
        <w:t>aussi</w:t>
      </w:r>
      <w:r>
        <w:rPr>
          <w:spacing w:val="-3"/>
        </w:rPr>
        <w:t xml:space="preserve"> </w:t>
      </w:r>
      <w:r>
        <w:t>celle</w:t>
      </w:r>
      <w:r>
        <w:rPr>
          <w:spacing w:val="-3"/>
        </w:rPr>
        <w:t xml:space="preserve"> </w:t>
      </w:r>
      <w:r>
        <w:t>du</w:t>
      </w:r>
      <w:r>
        <w:rPr>
          <w:spacing w:val="-3"/>
        </w:rPr>
        <w:t xml:space="preserve"> </w:t>
      </w:r>
      <w:r>
        <w:t>type</w:t>
      </w:r>
      <w:r>
        <w:rPr>
          <w:spacing w:val="-3"/>
        </w:rPr>
        <w:t xml:space="preserve"> </w:t>
      </w:r>
      <w:r>
        <w:t>de</w:t>
      </w:r>
      <w:r>
        <w:rPr>
          <w:spacing w:val="-3"/>
        </w:rPr>
        <w:t xml:space="preserve"> </w:t>
      </w:r>
      <w:r>
        <w:t>société</w:t>
      </w:r>
      <w:r>
        <w:rPr>
          <w:spacing w:val="-3"/>
        </w:rPr>
        <w:t xml:space="preserve"> </w:t>
      </w:r>
      <w:r>
        <w:t>que</w:t>
      </w:r>
      <w:r>
        <w:rPr>
          <w:spacing w:val="-3"/>
        </w:rPr>
        <w:t xml:space="preserve"> </w:t>
      </w:r>
      <w:r>
        <w:t>nous</w:t>
      </w:r>
      <w:r>
        <w:rPr>
          <w:spacing w:val="-3"/>
        </w:rPr>
        <w:t xml:space="preserve"> </w:t>
      </w:r>
      <w:r>
        <w:t>sommes</w:t>
      </w:r>
      <w:r>
        <w:rPr>
          <w:spacing w:val="-3"/>
        </w:rPr>
        <w:t xml:space="preserve"> </w:t>
      </w:r>
      <w:r>
        <w:t>prêts</w:t>
      </w:r>
      <w:r>
        <w:rPr>
          <w:spacing w:val="-3"/>
        </w:rPr>
        <w:t xml:space="preserve"> </w:t>
      </w:r>
      <w:r>
        <w:t>à</w:t>
      </w:r>
      <w:r>
        <w:rPr>
          <w:spacing w:val="-3"/>
        </w:rPr>
        <w:t xml:space="preserve"> </w:t>
      </w:r>
      <w:r>
        <w:t>organiser pour faire la guerre, ou pour nous en prémunir. Si nous voulons préserver à la fois notre sécurité, notre autonomie stratégi</w:t>
      </w:r>
      <w:r>
        <w:t>que et nos principes politiques, nous ne peut ni ignorer cette révolution, ni l'aborder sous le seul angle technique. C'est bien un choix de doctrine, d'industrie et de démocratie qui se joue ici.</w:t>
      </w:r>
    </w:p>
    <w:sectPr w:rsidR="00AE2604">
      <w:pgSz w:w="11910" w:h="16840"/>
      <w:pgMar w:top="1020" w:right="992" w:bottom="1120" w:left="992" w:header="0" w:footer="8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44EF" w:rsidRDefault="007F44EF">
      <w:r>
        <w:separator/>
      </w:r>
    </w:p>
  </w:endnote>
  <w:endnote w:type="continuationSeparator" w:id="0">
    <w:p w:rsidR="007F44EF" w:rsidRDefault="007F4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2604" w:rsidRDefault="007F44EF">
    <w:pPr>
      <w:pStyle w:val="Corpsdetexte"/>
      <w:spacing w:line="14" w:lineRule="auto"/>
      <w:rPr>
        <w:sz w:val="20"/>
      </w:rPr>
    </w:pPr>
    <w:r>
      <w:rPr>
        <w:noProof/>
        <w:sz w:val="20"/>
      </w:rPr>
      <mc:AlternateContent>
        <mc:Choice Requires="wps">
          <w:drawing>
            <wp:anchor distT="0" distB="0" distL="0" distR="0" simplePos="0" relativeHeight="487417344" behindDoc="1" locked="0" layoutInCell="1" allowOverlap="1">
              <wp:simplePos x="0" y="0"/>
              <wp:positionH relativeFrom="page">
                <wp:posOffset>3293059</wp:posOffset>
              </wp:positionH>
              <wp:positionV relativeFrom="page">
                <wp:posOffset>9961757</wp:posOffset>
              </wp:positionV>
              <wp:extent cx="974090" cy="2032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4090" cy="203200"/>
                      </a:xfrm>
                      <a:prstGeom prst="rect">
                        <a:avLst/>
                      </a:prstGeom>
                    </wps:spPr>
                    <wps:txbx>
                      <w:txbxContent>
                        <w:p w:rsidR="00AE2604" w:rsidRDefault="007F44EF">
                          <w:pPr>
                            <w:spacing w:before="13"/>
                            <w:ind w:left="20"/>
                            <w:rPr>
                              <w:sz w:val="24"/>
                            </w:rPr>
                          </w:pPr>
                          <w:r>
                            <w:rPr>
                              <w:sz w:val="24"/>
                            </w:rPr>
                            <w:t>Page</w:t>
                          </w:r>
                          <w:r>
                            <w:rPr>
                              <w:spacing w:val="-2"/>
                              <w:sz w:val="24"/>
                            </w:rPr>
                            <w:t xml:space="preserve"> </w:t>
                          </w:r>
                          <w:r>
                            <w:rPr>
                              <w:sz w:val="24"/>
                            </w:rPr>
                            <w:fldChar w:fldCharType="begin"/>
                          </w:r>
                          <w:r>
                            <w:rPr>
                              <w:sz w:val="24"/>
                            </w:rPr>
                            <w:instrText xml:space="preserve"> PAGE </w:instrText>
                          </w:r>
                          <w:r>
                            <w:rPr>
                              <w:sz w:val="24"/>
                            </w:rPr>
                            <w:fldChar w:fldCharType="separate"/>
                          </w:r>
                          <w:r>
                            <w:rPr>
                              <w:sz w:val="24"/>
                            </w:rPr>
                            <w:t>10</w:t>
                          </w:r>
                          <w:r>
                            <w:rPr>
                              <w:sz w:val="24"/>
                            </w:rPr>
                            <w:fldChar w:fldCharType="end"/>
                          </w:r>
                          <w:r>
                            <w:rPr>
                              <w:sz w:val="24"/>
                            </w:rPr>
                            <w:t xml:space="preserve"> of </w:t>
                          </w:r>
                          <w:r>
                            <w:rPr>
                              <w:spacing w:val="-5"/>
                              <w:sz w:val="24"/>
                            </w:rPr>
                            <w:fldChar w:fldCharType="begin"/>
                          </w:r>
                          <w:r>
                            <w:rPr>
                              <w:spacing w:val="-5"/>
                              <w:sz w:val="24"/>
                            </w:rPr>
                            <w:instrText xml:space="preserve"> NUMPAGES </w:instrText>
                          </w:r>
                          <w:r>
                            <w:rPr>
                              <w:spacing w:val="-5"/>
                              <w:sz w:val="24"/>
                            </w:rPr>
                            <w:fldChar w:fldCharType="separate"/>
                          </w:r>
                          <w:r>
                            <w:rPr>
                              <w:spacing w:val="-5"/>
                              <w:sz w:val="24"/>
                            </w:rPr>
                            <w:t>17</w:t>
                          </w:r>
                          <w:r>
                            <w:rPr>
                              <w:spacing w:val="-5"/>
                              <w:sz w:val="24"/>
                            </w:rPr>
                            <w:fldChar w:fldCharType="end"/>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259.29599pt;margin-top:784.390381pt;width:76.7pt;height:16pt;mso-position-horizontal-relative:page;mso-position-vertical-relative:page;z-index:-15899136" type="#_x0000_t202" id="docshape1" filled="false" stroked="false">
              <v:textbox inset="0,0,0,0">
                <w:txbxContent>
                  <w:p>
                    <w:pPr>
                      <w:spacing w:before="13"/>
                      <w:ind w:left="20" w:right="0" w:firstLine="0"/>
                      <w:jc w:val="left"/>
                      <w:rPr>
                        <w:sz w:val="24"/>
                      </w:rPr>
                    </w:pPr>
                    <w:r>
                      <w:rPr>
                        <w:sz w:val="24"/>
                      </w:rPr>
                      <w:t>Page</w:t>
                    </w:r>
                    <w:r>
                      <w:rPr>
                        <w:spacing w:val="-2"/>
                        <w:sz w:val="24"/>
                      </w:rPr>
                      <w:t> </w:t>
                    </w:r>
                    <w:r>
                      <w:rPr>
                        <w:sz w:val="24"/>
                      </w:rPr>
                      <w:fldChar w:fldCharType="begin"/>
                    </w:r>
                    <w:r>
                      <w:rPr>
                        <w:sz w:val="24"/>
                      </w:rPr>
                      <w:instrText> PAGE </w:instrText>
                    </w:r>
                    <w:r>
                      <w:rPr>
                        <w:sz w:val="24"/>
                      </w:rPr>
                      <w:fldChar w:fldCharType="separate"/>
                    </w:r>
                    <w:r>
                      <w:rPr>
                        <w:sz w:val="24"/>
                      </w:rPr>
                      <w:t>10</w:t>
                    </w:r>
                    <w:r>
                      <w:rPr>
                        <w:sz w:val="24"/>
                      </w:rPr>
                      <w:fldChar w:fldCharType="end"/>
                    </w:r>
                    <w:r>
                      <w:rPr>
                        <w:sz w:val="24"/>
                      </w:rPr>
                      <w:t> of </w:t>
                    </w:r>
                    <w:r>
                      <w:rPr>
                        <w:spacing w:val="-5"/>
                        <w:sz w:val="24"/>
                      </w:rPr>
                      <w:fldChar w:fldCharType="begin"/>
                    </w:r>
                    <w:r>
                      <w:rPr>
                        <w:spacing w:val="-5"/>
                        <w:sz w:val="24"/>
                      </w:rPr>
                      <w:instrText> NUMPAGES </w:instrText>
                    </w:r>
                    <w:r>
                      <w:rPr>
                        <w:spacing w:val="-5"/>
                        <w:sz w:val="24"/>
                      </w:rPr>
                      <w:fldChar w:fldCharType="separate"/>
                    </w:r>
                    <w:r>
                      <w:rPr>
                        <w:spacing w:val="-5"/>
                        <w:sz w:val="24"/>
                      </w:rPr>
                      <w:t>17</w:t>
                    </w:r>
                    <w:r>
                      <w:rPr>
                        <w:spacing w:val="-5"/>
                        <w:sz w:val="24"/>
                      </w:rPr>
                      <w:fldChar w:fldCharType="end"/>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44EF" w:rsidRDefault="007F44EF">
      <w:r>
        <w:separator/>
      </w:r>
    </w:p>
  </w:footnote>
  <w:footnote w:type="continuationSeparator" w:id="0">
    <w:p w:rsidR="007F44EF" w:rsidRDefault="007F44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48633B"/>
    <w:multiLevelType w:val="multilevel"/>
    <w:tmpl w:val="F6721ED6"/>
    <w:lvl w:ilvl="0">
      <w:start w:val="1"/>
      <w:numFmt w:val="decimal"/>
      <w:lvlText w:val="%1."/>
      <w:lvlJc w:val="left"/>
      <w:pPr>
        <w:ind w:left="141" w:hanging="401"/>
        <w:jc w:val="left"/>
      </w:pPr>
      <w:rPr>
        <w:rFonts w:ascii="Helvetica Neue" w:eastAsia="Helvetica Neue" w:hAnsi="Helvetica Neue" w:cs="Helvetica Neue" w:hint="default"/>
        <w:b/>
        <w:bCs/>
        <w:i w:val="0"/>
        <w:iCs w:val="0"/>
        <w:spacing w:val="0"/>
        <w:w w:val="100"/>
        <w:sz w:val="36"/>
        <w:szCs w:val="36"/>
        <w:lang w:val="fr-FR" w:eastAsia="en-US" w:bidi="ar-SA"/>
      </w:rPr>
    </w:lvl>
    <w:lvl w:ilvl="1">
      <w:start w:val="1"/>
      <w:numFmt w:val="decimal"/>
      <w:lvlText w:val="%1.%2."/>
      <w:lvlJc w:val="left"/>
      <w:pPr>
        <w:ind w:left="764" w:hanging="623"/>
        <w:jc w:val="left"/>
      </w:pPr>
      <w:rPr>
        <w:rFonts w:hint="default"/>
        <w:spacing w:val="0"/>
        <w:w w:val="100"/>
        <w:lang w:val="fr-FR" w:eastAsia="en-US" w:bidi="ar-SA"/>
      </w:rPr>
    </w:lvl>
    <w:lvl w:ilvl="2">
      <w:numFmt w:val="bullet"/>
      <w:lvlText w:val="•"/>
      <w:lvlJc w:val="left"/>
      <w:pPr>
        <w:ind w:left="1777" w:hanging="623"/>
      </w:pPr>
      <w:rPr>
        <w:rFonts w:hint="default"/>
        <w:lang w:val="fr-FR" w:eastAsia="en-US" w:bidi="ar-SA"/>
      </w:rPr>
    </w:lvl>
    <w:lvl w:ilvl="3">
      <w:numFmt w:val="bullet"/>
      <w:lvlText w:val="•"/>
      <w:lvlJc w:val="left"/>
      <w:pPr>
        <w:ind w:left="2795" w:hanging="623"/>
      </w:pPr>
      <w:rPr>
        <w:rFonts w:hint="default"/>
        <w:lang w:val="fr-FR" w:eastAsia="en-US" w:bidi="ar-SA"/>
      </w:rPr>
    </w:lvl>
    <w:lvl w:ilvl="4">
      <w:numFmt w:val="bullet"/>
      <w:lvlText w:val="•"/>
      <w:lvlJc w:val="left"/>
      <w:pPr>
        <w:ind w:left="3813" w:hanging="623"/>
      </w:pPr>
      <w:rPr>
        <w:rFonts w:hint="default"/>
        <w:lang w:val="fr-FR" w:eastAsia="en-US" w:bidi="ar-SA"/>
      </w:rPr>
    </w:lvl>
    <w:lvl w:ilvl="5">
      <w:numFmt w:val="bullet"/>
      <w:lvlText w:val="•"/>
      <w:lvlJc w:val="left"/>
      <w:pPr>
        <w:ind w:left="4831" w:hanging="623"/>
      </w:pPr>
      <w:rPr>
        <w:rFonts w:hint="default"/>
        <w:lang w:val="fr-FR" w:eastAsia="en-US" w:bidi="ar-SA"/>
      </w:rPr>
    </w:lvl>
    <w:lvl w:ilvl="6">
      <w:numFmt w:val="bullet"/>
      <w:lvlText w:val="•"/>
      <w:lvlJc w:val="left"/>
      <w:pPr>
        <w:ind w:left="5849" w:hanging="623"/>
      </w:pPr>
      <w:rPr>
        <w:rFonts w:hint="default"/>
        <w:lang w:val="fr-FR" w:eastAsia="en-US" w:bidi="ar-SA"/>
      </w:rPr>
    </w:lvl>
    <w:lvl w:ilvl="7">
      <w:numFmt w:val="bullet"/>
      <w:lvlText w:val="•"/>
      <w:lvlJc w:val="left"/>
      <w:pPr>
        <w:ind w:left="6867" w:hanging="623"/>
      </w:pPr>
      <w:rPr>
        <w:rFonts w:hint="default"/>
        <w:lang w:val="fr-FR" w:eastAsia="en-US" w:bidi="ar-SA"/>
      </w:rPr>
    </w:lvl>
    <w:lvl w:ilvl="8">
      <w:numFmt w:val="bullet"/>
      <w:lvlText w:val="•"/>
      <w:lvlJc w:val="left"/>
      <w:pPr>
        <w:ind w:left="7885" w:hanging="623"/>
      </w:pPr>
      <w:rPr>
        <w:rFonts w:hint="default"/>
        <w:lang w:val="fr-F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E2604"/>
    <w:rsid w:val="001C59A1"/>
    <w:rsid w:val="007F44EF"/>
    <w:rsid w:val="00AE2604"/>
    <w:rsid w:val="00BC689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398433AB"/>
  <w15:docId w15:val="{F7B1B595-E33D-FF4B-9385-F73EAC179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Helvetica Neue" w:eastAsia="Helvetica Neue" w:hAnsi="Helvetica Neue" w:cs="Helvetica Neue"/>
      <w:lang w:val="fr-FR"/>
    </w:rPr>
  </w:style>
  <w:style w:type="paragraph" w:styleId="Titre1">
    <w:name w:val="heading 1"/>
    <w:basedOn w:val="Normal"/>
    <w:uiPriority w:val="9"/>
    <w:qFormat/>
    <w:pPr>
      <w:ind w:left="141"/>
      <w:outlineLvl w:val="0"/>
    </w:pPr>
    <w:rPr>
      <w:b/>
      <w:bCs/>
      <w:sz w:val="36"/>
      <w:szCs w:val="36"/>
    </w:rPr>
  </w:style>
  <w:style w:type="paragraph" w:styleId="Titre2">
    <w:name w:val="heading 2"/>
    <w:basedOn w:val="Normal"/>
    <w:uiPriority w:val="9"/>
    <w:unhideWhenUsed/>
    <w:qFormat/>
    <w:pPr>
      <w:ind w:left="141"/>
      <w:outlineLvl w:val="1"/>
    </w:pPr>
    <w:rPr>
      <w:b/>
      <w:bCs/>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6"/>
      <w:szCs w:val="26"/>
    </w:rPr>
  </w:style>
  <w:style w:type="paragraph" w:styleId="Titre">
    <w:name w:val="Title"/>
    <w:basedOn w:val="Normal"/>
    <w:uiPriority w:val="10"/>
    <w:qFormat/>
    <w:pPr>
      <w:spacing w:before="66"/>
      <w:ind w:left="883" w:right="709" w:hanging="173"/>
      <w:jc w:val="both"/>
    </w:pPr>
    <w:rPr>
      <w:b/>
      <w:bCs/>
      <w:sz w:val="60"/>
      <w:szCs w:val="60"/>
    </w:rPr>
  </w:style>
  <w:style w:type="paragraph" w:styleId="Paragraphedeliste">
    <w:name w:val="List Paragraph"/>
    <w:basedOn w:val="Normal"/>
    <w:uiPriority w:val="1"/>
    <w:qFormat/>
    <w:pPr>
      <w:ind w:left="14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urnals.sagepub.com/doi/10.1177/1755088214555597" TargetMode="External"/><Relationship Id="rId18" Type="http://schemas.openxmlformats.org/officeDocument/2006/relationships/hyperlink" Target="https://www.theguardian.com/world/2025/oct/30/russian-army-chiefs-torturing-and-executing-"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uatv.ua/en/fedorov-drones-destroy-more-than-90-of-the-enemy-but-the-battlefield-" TargetMode="External"/><Relationship Id="rId12" Type="http://schemas.openxmlformats.org/officeDocument/2006/relationships/hyperlink" Target="https://www.irsem.fr/storage/file_manager_files/2025/03/etudes-n2-vol2-romer-henningerfinal-" TargetMode="External"/><Relationship Id="rId17" Type="http://schemas.openxmlformats.org/officeDocument/2006/relationships/hyperlink" Target="http://international-review.icrc.org/articles/icrc-position-on-autonomous-weapon-systems-icrc-" TargetMode="External"/><Relationship Id="rId2" Type="http://schemas.openxmlformats.org/officeDocument/2006/relationships/styles" Target="styles.xml"/><Relationship Id="rId16" Type="http://schemas.openxmlformats.org/officeDocument/2006/relationships/hyperlink" Target="https://mtt.cmti.res.in/index.php/journal/article/view/330" TargetMode="External"/><Relationship Id="rId20" Type="http://schemas.openxmlformats.org/officeDocument/2006/relationships/hyperlink" Target="https://legrandcontinent.eu/fr/2026/05/16/cygne-aci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gt-renault.com/actualites/c/0/i/93797903/la-guerre-ne-doit-pas-devenir-un-" TargetMode="External"/><Relationship Id="rId5" Type="http://schemas.openxmlformats.org/officeDocument/2006/relationships/footnotes" Target="footnotes.xml"/><Relationship Id="rId15" Type="http://schemas.openxmlformats.org/officeDocument/2006/relationships/hyperlink" Target="https://tvpworld.com/92361564/rheinmetall-backtracks-legos-made-by-housewives-ukraine-" TargetMode="External"/><Relationship Id="rId10" Type="http://schemas.openxmlformats.org/officeDocument/2006/relationships/hyperlink" Target="https://www.politico.eu/article/germany-taps-israeli-ukrainian-missile-companies-after-donald-" TargetMode="External"/><Relationship Id="rId19" Type="http://schemas.openxmlformats.org/officeDocument/2006/relationships/hyperlink" Target="https://www.bfmtv.com/international/afrique/entraines-par-tromperie-un-nombre-alarmant-de-" TargetMode="External"/><Relationship Id="rId4" Type="http://schemas.openxmlformats.org/officeDocument/2006/relationships/webSettings" Target="webSettings.xml"/><Relationship Id="rId9" Type="http://schemas.openxmlformats.org/officeDocument/2006/relationships/hyperlink" Target="https://warontherocks.com/if-you-want-more-defense-innovation-spend-less-on-legacy-" TargetMode="External"/><Relationship Id="rId14" Type="http://schemas.openxmlformats.org/officeDocument/2006/relationships/hyperlink" Target="https://books.google.fr/books/about/Consent_Dissent_and_Patriotism.html?id=V4l7Z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5310</Words>
  <Characters>29205</Characters>
  <Application>Microsoft Office Word</Application>
  <DocSecurity>0</DocSecurity>
  <Lines>243</Lines>
  <Paragraphs>68</Paragraphs>
  <ScaleCrop>false</ScaleCrop>
  <Company/>
  <LinksUpToDate>false</LinksUpToDate>
  <CharactersWithSpaces>34447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Produire et combattre v2</dc:title>
  <cp:lastModifiedBy>Microsoft Office User</cp:lastModifiedBy>
  <cp:revision>3</cp:revision>
  <dcterms:created xsi:type="dcterms:W3CDTF">2026-07-27T16:07:00Z</dcterms:created>
  <dcterms:modified xsi:type="dcterms:W3CDTF">2026-07-27T16:09:00Z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2026-07-21T00:00:00Z</vt:filetime>
  </property>
  <property fmtid="{D5CDD505-2E9C-101B-9397-08002B2CF9AE}" pid="3" name="Creator">
    <vt:lpwstr>Pages</vt:lpwstr>
  </property>
  <property fmtid="{D5CDD505-2E9C-101B-9397-08002B2CF9AE}" pid="4" name="LastSaved">
    <vt:filetime>2026-07-27T00:00:00Z</vt:filetime>
  </property>
  <property fmtid="{D5CDD505-2E9C-101B-9397-08002B2CF9AE}" pid="5" name="Producer">
    <vt:lpwstr>macOS Version 26.4.1 (Build 25E253) Quartz PDFContext</vt:lpwstr>
  </property>
</Properties>
</file>